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4"/>
        <w:gridCol w:w="1963"/>
        <w:gridCol w:w="16"/>
        <w:gridCol w:w="1558"/>
        <w:gridCol w:w="564"/>
        <w:gridCol w:w="425"/>
        <w:gridCol w:w="1276"/>
        <w:gridCol w:w="74"/>
        <w:gridCol w:w="1680"/>
        <w:gridCol w:w="704"/>
        <w:gridCol w:w="153"/>
      </w:tblGrid>
      <w:tr w:rsidR="00E667DA" w:rsidTr="00F72A32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E667DA" w:rsidTr="00F72A32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Федеральноеагентствожелезнодорожноготранспорта</w:t>
            </w:r>
            <w:proofErr w:type="spellEnd"/>
          </w:p>
        </w:tc>
      </w:tr>
      <w:tr w:rsidR="00E667DA" w:rsidTr="00F72A32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24"/>
                <w:szCs w:val="24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667DA" w:rsidRPr="00BE7ABE" w:rsidRDefault="00BE7ABE">
            <w:pPr>
              <w:jc w:val="center"/>
              <w:rPr>
                <w:sz w:val="24"/>
                <w:szCs w:val="24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667DA" w:rsidRPr="00BE7ABE" w:rsidRDefault="00BE7ABE">
            <w:pPr>
              <w:jc w:val="center"/>
              <w:rPr>
                <w:sz w:val="24"/>
                <w:szCs w:val="24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E667DA" w:rsidRDefault="00BE7A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E667DA" w:rsidTr="00F72A32">
        <w:trPr>
          <w:trHeight w:hRule="exact" w:val="987"/>
        </w:trPr>
        <w:tc>
          <w:tcPr>
            <w:tcW w:w="170" w:type="dxa"/>
          </w:tcPr>
          <w:p w:rsidR="00E667DA" w:rsidRDefault="00E667DA"/>
        </w:tc>
        <w:tc>
          <w:tcPr>
            <w:tcW w:w="554" w:type="dxa"/>
          </w:tcPr>
          <w:p w:rsidR="00E667DA" w:rsidRDefault="00E667DA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 w:rsidTr="00F72A32">
        <w:trPr>
          <w:trHeight w:hRule="exact" w:val="139"/>
        </w:trPr>
        <w:tc>
          <w:tcPr>
            <w:tcW w:w="170" w:type="dxa"/>
          </w:tcPr>
          <w:p w:rsidR="00E667DA" w:rsidRDefault="00E667DA"/>
        </w:tc>
        <w:tc>
          <w:tcPr>
            <w:tcW w:w="554" w:type="dxa"/>
          </w:tcPr>
          <w:p w:rsidR="00E667DA" w:rsidRDefault="00E667DA"/>
        </w:tc>
        <w:tc>
          <w:tcPr>
            <w:tcW w:w="853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963" w:type="dxa"/>
          </w:tcPr>
          <w:p w:rsidR="00E667DA" w:rsidRDefault="00E667DA"/>
        </w:tc>
        <w:tc>
          <w:tcPr>
            <w:tcW w:w="16" w:type="dxa"/>
          </w:tcPr>
          <w:p w:rsidR="00E667DA" w:rsidRDefault="00E667DA"/>
        </w:tc>
        <w:tc>
          <w:tcPr>
            <w:tcW w:w="1558" w:type="dxa"/>
          </w:tcPr>
          <w:p w:rsidR="00E667DA" w:rsidRDefault="00E667DA"/>
        </w:tc>
        <w:tc>
          <w:tcPr>
            <w:tcW w:w="564" w:type="dxa"/>
          </w:tcPr>
          <w:p w:rsidR="00E667DA" w:rsidRDefault="00E667DA"/>
        </w:tc>
        <w:tc>
          <w:tcPr>
            <w:tcW w:w="425" w:type="dxa"/>
          </w:tcPr>
          <w:p w:rsidR="00E667DA" w:rsidRDefault="00E667DA"/>
        </w:tc>
        <w:tc>
          <w:tcPr>
            <w:tcW w:w="1276" w:type="dxa"/>
          </w:tcPr>
          <w:p w:rsidR="00E667DA" w:rsidRDefault="00E667DA"/>
        </w:tc>
        <w:tc>
          <w:tcPr>
            <w:tcW w:w="74" w:type="dxa"/>
          </w:tcPr>
          <w:p w:rsidR="00E667DA" w:rsidRDefault="00E667DA"/>
        </w:tc>
        <w:tc>
          <w:tcPr>
            <w:tcW w:w="1680" w:type="dxa"/>
          </w:tcPr>
          <w:p w:rsidR="00E667DA" w:rsidRDefault="00E667DA"/>
        </w:tc>
        <w:tc>
          <w:tcPr>
            <w:tcW w:w="704" w:type="dxa"/>
          </w:tcPr>
          <w:p w:rsidR="00E667DA" w:rsidRDefault="00E667DA"/>
        </w:tc>
        <w:tc>
          <w:tcPr>
            <w:tcW w:w="153" w:type="dxa"/>
          </w:tcPr>
          <w:p w:rsidR="00E667DA" w:rsidRDefault="00E667DA"/>
        </w:tc>
      </w:tr>
      <w:tr w:rsidR="00E667DA" w:rsidRPr="00F72A32" w:rsidTr="00F72A32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F72A32" w:rsidRDefault="00F72A32" w:rsidP="00F72A3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E667DA" w:rsidRPr="00F72A32" w:rsidTr="00F72A32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F72A32" w:rsidRDefault="00F72A32" w:rsidP="00F72A32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667DA" w:rsidRPr="00F72A32" w:rsidTr="00F72A32">
        <w:trPr>
          <w:trHeight w:hRule="exact" w:val="417"/>
        </w:trPr>
        <w:tc>
          <w:tcPr>
            <w:tcW w:w="170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1680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</w:tr>
      <w:tr w:rsidR="00E667DA" w:rsidTr="00F72A32">
        <w:trPr>
          <w:trHeight w:hRule="exact" w:val="278"/>
        </w:trPr>
        <w:tc>
          <w:tcPr>
            <w:tcW w:w="170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E667DA" w:rsidRPr="00F72A32" w:rsidRDefault="00E667DA">
            <w:pPr>
              <w:rPr>
                <w:lang w:val="ru-RU"/>
              </w:rPr>
            </w:pPr>
          </w:p>
        </w:tc>
        <w:tc>
          <w:tcPr>
            <w:tcW w:w="4312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667DA" w:rsidTr="00F72A32">
        <w:trPr>
          <w:trHeight w:hRule="exact" w:val="183"/>
        </w:trPr>
        <w:tc>
          <w:tcPr>
            <w:tcW w:w="170" w:type="dxa"/>
          </w:tcPr>
          <w:p w:rsidR="00E667DA" w:rsidRDefault="00E667DA"/>
        </w:tc>
        <w:tc>
          <w:tcPr>
            <w:tcW w:w="554" w:type="dxa"/>
          </w:tcPr>
          <w:p w:rsidR="00E667DA" w:rsidRDefault="00E667DA"/>
        </w:tc>
        <w:tc>
          <w:tcPr>
            <w:tcW w:w="853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963" w:type="dxa"/>
          </w:tcPr>
          <w:p w:rsidR="00E667DA" w:rsidRDefault="00E667DA"/>
        </w:tc>
        <w:tc>
          <w:tcPr>
            <w:tcW w:w="16" w:type="dxa"/>
          </w:tcPr>
          <w:p w:rsidR="00E667DA" w:rsidRDefault="00E667DA"/>
        </w:tc>
        <w:tc>
          <w:tcPr>
            <w:tcW w:w="1558" w:type="dxa"/>
          </w:tcPr>
          <w:p w:rsidR="00E667DA" w:rsidRDefault="00E667DA"/>
        </w:tc>
        <w:tc>
          <w:tcPr>
            <w:tcW w:w="564" w:type="dxa"/>
          </w:tcPr>
          <w:p w:rsidR="00E667DA" w:rsidRDefault="00E667DA"/>
        </w:tc>
        <w:tc>
          <w:tcPr>
            <w:tcW w:w="425" w:type="dxa"/>
          </w:tcPr>
          <w:p w:rsidR="00E667DA" w:rsidRDefault="00E667DA"/>
        </w:tc>
        <w:tc>
          <w:tcPr>
            <w:tcW w:w="1276" w:type="dxa"/>
          </w:tcPr>
          <w:p w:rsidR="00E667DA" w:rsidRDefault="00E667DA"/>
        </w:tc>
        <w:tc>
          <w:tcPr>
            <w:tcW w:w="74" w:type="dxa"/>
          </w:tcPr>
          <w:p w:rsidR="00E667DA" w:rsidRDefault="00E667DA"/>
        </w:tc>
        <w:tc>
          <w:tcPr>
            <w:tcW w:w="1680" w:type="dxa"/>
          </w:tcPr>
          <w:p w:rsidR="00E667DA" w:rsidRDefault="00E667DA"/>
        </w:tc>
        <w:tc>
          <w:tcPr>
            <w:tcW w:w="704" w:type="dxa"/>
          </w:tcPr>
          <w:p w:rsidR="00E667DA" w:rsidRDefault="00E667DA"/>
        </w:tc>
        <w:tc>
          <w:tcPr>
            <w:tcW w:w="153" w:type="dxa"/>
          </w:tcPr>
          <w:p w:rsidR="00E667DA" w:rsidRDefault="00E667DA"/>
        </w:tc>
      </w:tr>
      <w:tr w:rsidR="00E667DA" w:rsidRPr="00F72A32" w:rsidTr="00F72A32">
        <w:trPr>
          <w:trHeight w:hRule="exact" w:val="278"/>
        </w:trPr>
        <w:tc>
          <w:tcPr>
            <w:tcW w:w="170" w:type="dxa"/>
          </w:tcPr>
          <w:p w:rsidR="00E667DA" w:rsidRDefault="00E667DA"/>
        </w:tc>
        <w:tc>
          <w:tcPr>
            <w:tcW w:w="554" w:type="dxa"/>
          </w:tcPr>
          <w:p w:rsidR="00E667DA" w:rsidRDefault="00E667DA"/>
        </w:tc>
        <w:tc>
          <w:tcPr>
            <w:tcW w:w="853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963" w:type="dxa"/>
          </w:tcPr>
          <w:p w:rsidR="00E667DA" w:rsidRDefault="00E667DA"/>
        </w:tc>
        <w:tc>
          <w:tcPr>
            <w:tcW w:w="16" w:type="dxa"/>
          </w:tcPr>
          <w:p w:rsidR="00E667DA" w:rsidRDefault="00E667DA"/>
        </w:tc>
        <w:tc>
          <w:tcPr>
            <w:tcW w:w="1558" w:type="dxa"/>
          </w:tcPr>
          <w:p w:rsidR="00E667DA" w:rsidRDefault="00E667DA"/>
        </w:tc>
        <w:tc>
          <w:tcPr>
            <w:tcW w:w="564" w:type="dxa"/>
          </w:tcPr>
          <w:p w:rsidR="00E667DA" w:rsidRDefault="00E667DA"/>
        </w:tc>
        <w:tc>
          <w:tcPr>
            <w:tcW w:w="345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3E5854" w:rsidRDefault="003E5854" w:rsidP="003E5854">
            <w:pPr>
              <w:rPr>
                <w:sz w:val="24"/>
                <w:szCs w:val="24"/>
                <w:lang w:val="ru-RU"/>
              </w:rPr>
            </w:pPr>
            <w:r w:rsidRPr="003E5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E7ABE" w:rsidRPr="003E58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УР БАмИЖТ</w:t>
            </w:r>
          </w:p>
        </w:tc>
        <w:tc>
          <w:tcPr>
            <w:tcW w:w="704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</w:tr>
      <w:tr w:rsidR="00E667DA" w:rsidRPr="00F72A32" w:rsidTr="00F72A32">
        <w:trPr>
          <w:trHeight w:hRule="exact" w:val="83"/>
        </w:trPr>
        <w:tc>
          <w:tcPr>
            <w:tcW w:w="170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1680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</w:tr>
      <w:tr w:rsidR="00E667DA" w:rsidRPr="003E5854" w:rsidTr="00F72A32">
        <w:trPr>
          <w:trHeight w:hRule="exact" w:val="781"/>
        </w:trPr>
        <w:tc>
          <w:tcPr>
            <w:tcW w:w="170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E667DA" w:rsidRPr="003E5854" w:rsidRDefault="00E667DA">
            <w:pPr>
              <w:rPr>
                <w:lang w:val="ru-RU"/>
              </w:rPr>
            </w:pPr>
          </w:p>
        </w:tc>
        <w:tc>
          <w:tcPr>
            <w:tcW w:w="4312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3E5854" w:rsidP="003E5854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Гашенко С.А.</w:t>
            </w:r>
          </w:p>
        </w:tc>
      </w:tr>
      <w:tr w:rsidR="00E667DA" w:rsidRPr="003E5854" w:rsidTr="00F72A32">
        <w:trPr>
          <w:trHeight w:hRule="exact" w:val="203"/>
        </w:trPr>
        <w:tc>
          <w:tcPr>
            <w:tcW w:w="17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775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537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sz w:val="24"/>
                <w:szCs w:val="24"/>
                <w:lang w:val="ru-RU"/>
              </w:rPr>
            </w:pPr>
          </w:p>
        </w:tc>
      </w:tr>
      <w:tr w:rsidR="00E667DA" w:rsidTr="00F72A32">
        <w:trPr>
          <w:trHeight w:hRule="exact" w:val="353"/>
        </w:trPr>
        <w:tc>
          <w:tcPr>
            <w:tcW w:w="17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265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Default="00E667DA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2537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Default="00E667DA"/>
        </w:tc>
      </w:tr>
      <w:tr w:rsidR="00E667DA" w:rsidTr="00F72A32">
        <w:trPr>
          <w:trHeight w:hRule="exact" w:val="52"/>
        </w:trPr>
        <w:tc>
          <w:tcPr>
            <w:tcW w:w="170" w:type="dxa"/>
          </w:tcPr>
          <w:p w:rsidR="00E667DA" w:rsidRDefault="00E667DA"/>
        </w:tc>
        <w:tc>
          <w:tcPr>
            <w:tcW w:w="554" w:type="dxa"/>
          </w:tcPr>
          <w:p w:rsidR="00E667DA" w:rsidRDefault="00E667DA"/>
        </w:tc>
        <w:tc>
          <w:tcPr>
            <w:tcW w:w="853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963" w:type="dxa"/>
          </w:tcPr>
          <w:p w:rsidR="00E667DA" w:rsidRDefault="00E667DA"/>
        </w:tc>
        <w:tc>
          <w:tcPr>
            <w:tcW w:w="16" w:type="dxa"/>
          </w:tcPr>
          <w:p w:rsidR="00E667DA" w:rsidRDefault="00E667DA"/>
        </w:tc>
        <w:tc>
          <w:tcPr>
            <w:tcW w:w="1558" w:type="dxa"/>
          </w:tcPr>
          <w:p w:rsidR="00E667DA" w:rsidRDefault="00E667DA"/>
        </w:tc>
        <w:tc>
          <w:tcPr>
            <w:tcW w:w="2265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Default="00E667DA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2537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Default="00E667DA"/>
        </w:tc>
      </w:tr>
      <w:tr w:rsidR="00E667DA" w:rsidTr="00F72A32">
        <w:trPr>
          <w:trHeight w:hRule="exact" w:val="395"/>
        </w:trPr>
        <w:tc>
          <w:tcPr>
            <w:tcW w:w="170" w:type="dxa"/>
          </w:tcPr>
          <w:p w:rsidR="00E667DA" w:rsidRDefault="00E667DA"/>
        </w:tc>
        <w:tc>
          <w:tcPr>
            <w:tcW w:w="554" w:type="dxa"/>
          </w:tcPr>
          <w:p w:rsidR="00E667DA" w:rsidRDefault="00E667DA"/>
        </w:tc>
        <w:tc>
          <w:tcPr>
            <w:tcW w:w="853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963" w:type="dxa"/>
          </w:tcPr>
          <w:p w:rsidR="00E667DA" w:rsidRDefault="00E667DA"/>
        </w:tc>
        <w:tc>
          <w:tcPr>
            <w:tcW w:w="16" w:type="dxa"/>
          </w:tcPr>
          <w:p w:rsidR="00E667DA" w:rsidRDefault="00E667DA"/>
        </w:tc>
        <w:tc>
          <w:tcPr>
            <w:tcW w:w="1558" w:type="dxa"/>
          </w:tcPr>
          <w:p w:rsidR="00E667DA" w:rsidRDefault="00E667DA"/>
        </w:tc>
        <w:tc>
          <w:tcPr>
            <w:tcW w:w="2265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Default="00E667DA"/>
        </w:tc>
        <w:tc>
          <w:tcPr>
            <w:tcW w:w="74" w:type="dxa"/>
          </w:tcPr>
          <w:p w:rsidR="00E667DA" w:rsidRDefault="00E667DA"/>
        </w:tc>
        <w:tc>
          <w:tcPr>
            <w:tcW w:w="1680" w:type="dxa"/>
          </w:tcPr>
          <w:p w:rsidR="00E667DA" w:rsidRDefault="00E667DA"/>
        </w:tc>
        <w:tc>
          <w:tcPr>
            <w:tcW w:w="704" w:type="dxa"/>
          </w:tcPr>
          <w:p w:rsidR="00E667DA" w:rsidRDefault="00E667DA"/>
        </w:tc>
        <w:tc>
          <w:tcPr>
            <w:tcW w:w="153" w:type="dxa"/>
          </w:tcPr>
          <w:p w:rsidR="00E667DA" w:rsidRDefault="00E667DA"/>
        </w:tc>
      </w:tr>
      <w:tr w:rsidR="00E667DA" w:rsidTr="00F72A32">
        <w:trPr>
          <w:trHeight w:hRule="exact" w:val="278"/>
        </w:trPr>
        <w:tc>
          <w:tcPr>
            <w:tcW w:w="170" w:type="dxa"/>
          </w:tcPr>
          <w:p w:rsidR="00E667DA" w:rsidRDefault="00E667DA"/>
        </w:tc>
        <w:tc>
          <w:tcPr>
            <w:tcW w:w="554" w:type="dxa"/>
          </w:tcPr>
          <w:p w:rsidR="00E667DA" w:rsidRDefault="00E667DA"/>
        </w:tc>
        <w:tc>
          <w:tcPr>
            <w:tcW w:w="853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963" w:type="dxa"/>
          </w:tcPr>
          <w:p w:rsidR="00E667DA" w:rsidRDefault="00E667DA"/>
        </w:tc>
        <w:tc>
          <w:tcPr>
            <w:tcW w:w="16" w:type="dxa"/>
          </w:tcPr>
          <w:p w:rsidR="00E667DA" w:rsidRDefault="00E667DA"/>
        </w:tc>
        <w:tc>
          <w:tcPr>
            <w:tcW w:w="1558" w:type="dxa"/>
          </w:tcPr>
          <w:p w:rsidR="00E667DA" w:rsidRDefault="00E667DA"/>
        </w:tc>
        <w:tc>
          <w:tcPr>
            <w:tcW w:w="2265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Default="00E667DA"/>
        </w:tc>
        <w:tc>
          <w:tcPr>
            <w:tcW w:w="24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06.06.2023</w:t>
            </w:r>
          </w:p>
        </w:tc>
        <w:tc>
          <w:tcPr>
            <w:tcW w:w="153" w:type="dxa"/>
          </w:tcPr>
          <w:p w:rsidR="00E667DA" w:rsidRDefault="00E667DA"/>
        </w:tc>
      </w:tr>
      <w:tr w:rsidR="00E667DA" w:rsidTr="00F72A32">
        <w:trPr>
          <w:trHeight w:hRule="exact" w:val="33"/>
        </w:trPr>
        <w:tc>
          <w:tcPr>
            <w:tcW w:w="170" w:type="dxa"/>
          </w:tcPr>
          <w:p w:rsidR="00E667DA" w:rsidRDefault="00E667DA"/>
        </w:tc>
        <w:tc>
          <w:tcPr>
            <w:tcW w:w="554" w:type="dxa"/>
          </w:tcPr>
          <w:p w:rsidR="00E667DA" w:rsidRDefault="00E667DA"/>
        </w:tc>
        <w:tc>
          <w:tcPr>
            <w:tcW w:w="853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963" w:type="dxa"/>
          </w:tcPr>
          <w:p w:rsidR="00E667DA" w:rsidRDefault="00E667DA"/>
        </w:tc>
        <w:tc>
          <w:tcPr>
            <w:tcW w:w="16" w:type="dxa"/>
          </w:tcPr>
          <w:p w:rsidR="00E667DA" w:rsidRDefault="00E667DA"/>
        </w:tc>
        <w:tc>
          <w:tcPr>
            <w:tcW w:w="1558" w:type="dxa"/>
          </w:tcPr>
          <w:p w:rsidR="00E667DA" w:rsidRDefault="00E667DA"/>
        </w:tc>
        <w:tc>
          <w:tcPr>
            <w:tcW w:w="2265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Default="00E667DA"/>
        </w:tc>
        <w:tc>
          <w:tcPr>
            <w:tcW w:w="74" w:type="dxa"/>
          </w:tcPr>
          <w:p w:rsidR="00E667DA" w:rsidRDefault="00E667DA"/>
        </w:tc>
        <w:tc>
          <w:tcPr>
            <w:tcW w:w="1680" w:type="dxa"/>
          </w:tcPr>
          <w:p w:rsidR="00E667DA" w:rsidRDefault="00E667DA"/>
        </w:tc>
        <w:tc>
          <w:tcPr>
            <w:tcW w:w="704" w:type="dxa"/>
          </w:tcPr>
          <w:p w:rsidR="00E667DA" w:rsidRDefault="00E667DA"/>
        </w:tc>
        <w:tc>
          <w:tcPr>
            <w:tcW w:w="153" w:type="dxa"/>
          </w:tcPr>
          <w:p w:rsidR="00E667DA" w:rsidRDefault="00E667DA"/>
        </w:tc>
      </w:tr>
      <w:tr w:rsidR="00E667DA" w:rsidTr="00F72A32">
        <w:trPr>
          <w:trHeight w:hRule="exact" w:val="573"/>
        </w:trPr>
        <w:tc>
          <w:tcPr>
            <w:tcW w:w="170" w:type="dxa"/>
          </w:tcPr>
          <w:p w:rsidR="00E667DA" w:rsidRDefault="00E667DA"/>
        </w:tc>
        <w:tc>
          <w:tcPr>
            <w:tcW w:w="554" w:type="dxa"/>
          </w:tcPr>
          <w:p w:rsidR="00E667DA" w:rsidRDefault="00E667DA"/>
        </w:tc>
        <w:tc>
          <w:tcPr>
            <w:tcW w:w="853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963" w:type="dxa"/>
          </w:tcPr>
          <w:p w:rsidR="00E667DA" w:rsidRDefault="00E667DA"/>
        </w:tc>
        <w:tc>
          <w:tcPr>
            <w:tcW w:w="16" w:type="dxa"/>
          </w:tcPr>
          <w:p w:rsidR="00E667DA" w:rsidRDefault="00E667DA"/>
        </w:tc>
        <w:tc>
          <w:tcPr>
            <w:tcW w:w="1558" w:type="dxa"/>
          </w:tcPr>
          <w:p w:rsidR="00E667DA" w:rsidRDefault="00E667DA"/>
        </w:tc>
        <w:tc>
          <w:tcPr>
            <w:tcW w:w="564" w:type="dxa"/>
          </w:tcPr>
          <w:p w:rsidR="00E667DA" w:rsidRDefault="00E667DA"/>
        </w:tc>
        <w:tc>
          <w:tcPr>
            <w:tcW w:w="425" w:type="dxa"/>
          </w:tcPr>
          <w:p w:rsidR="00E667DA" w:rsidRDefault="00E667DA"/>
        </w:tc>
        <w:tc>
          <w:tcPr>
            <w:tcW w:w="1276" w:type="dxa"/>
          </w:tcPr>
          <w:p w:rsidR="00E667DA" w:rsidRDefault="00E667DA"/>
        </w:tc>
        <w:tc>
          <w:tcPr>
            <w:tcW w:w="74" w:type="dxa"/>
          </w:tcPr>
          <w:p w:rsidR="00E667DA" w:rsidRDefault="00E667DA"/>
        </w:tc>
        <w:tc>
          <w:tcPr>
            <w:tcW w:w="1680" w:type="dxa"/>
          </w:tcPr>
          <w:p w:rsidR="00E667DA" w:rsidRDefault="00E667DA"/>
        </w:tc>
        <w:tc>
          <w:tcPr>
            <w:tcW w:w="704" w:type="dxa"/>
          </w:tcPr>
          <w:p w:rsidR="00E667DA" w:rsidRDefault="00E667DA"/>
        </w:tc>
        <w:tc>
          <w:tcPr>
            <w:tcW w:w="153" w:type="dxa"/>
          </w:tcPr>
          <w:p w:rsidR="00E667DA" w:rsidRDefault="00E667DA"/>
        </w:tc>
      </w:tr>
      <w:tr w:rsidR="00E667DA" w:rsidTr="00F72A32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E667DA" w:rsidTr="00F72A32">
        <w:trPr>
          <w:trHeight w:hRule="exact" w:val="139"/>
        </w:trPr>
        <w:tc>
          <w:tcPr>
            <w:tcW w:w="170" w:type="dxa"/>
          </w:tcPr>
          <w:p w:rsidR="00E667DA" w:rsidRDefault="00E667DA"/>
        </w:tc>
        <w:tc>
          <w:tcPr>
            <w:tcW w:w="554" w:type="dxa"/>
          </w:tcPr>
          <w:p w:rsidR="00E667DA" w:rsidRDefault="00E667DA"/>
        </w:tc>
        <w:tc>
          <w:tcPr>
            <w:tcW w:w="853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963" w:type="dxa"/>
          </w:tcPr>
          <w:p w:rsidR="00E667DA" w:rsidRDefault="00E667DA"/>
        </w:tc>
        <w:tc>
          <w:tcPr>
            <w:tcW w:w="16" w:type="dxa"/>
          </w:tcPr>
          <w:p w:rsidR="00E667DA" w:rsidRDefault="00E667DA"/>
        </w:tc>
        <w:tc>
          <w:tcPr>
            <w:tcW w:w="1558" w:type="dxa"/>
          </w:tcPr>
          <w:p w:rsidR="00E667DA" w:rsidRDefault="00E667DA"/>
        </w:tc>
        <w:tc>
          <w:tcPr>
            <w:tcW w:w="564" w:type="dxa"/>
          </w:tcPr>
          <w:p w:rsidR="00E667DA" w:rsidRDefault="00E667DA"/>
        </w:tc>
        <w:tc>
          <w:tcPr>
            <w:tcW w:w="425" w:type="dxa"/>
          </w:tcPr>
          <w:p w:rsidR="00E667DA" w:rsidRDefault="00E667DA"/>
        </w:tc>
        <w:tc>
          <w:tcPr>
            <w:tcW w:w="1276" w:type="dxa"/>
          </w:tcPr>
          <w:p w:rsidR="00E667DA" w:rsidRDefault="00E667DA"/>
        </w:tc>
        <w:tc>
          <w:tcPr>
            <w:tcW w:w="74" w:type="dxa"/>
          </w:tcPr>
          <w:p w:rsidR="00E667DA" w:rsidRDefault="00E667DA"/>
        </w:tc>
        <w:tc>
          <w:tcPr>
            <w:tcW w:w="1680" w:type="dxa"/>
          </w:tcPr>
          <w:p w:rsidR="00E667DA" w:rsidRDefault="00E667DA"/>
        </w:tc>
        <w:tc>
          <w:tcPr>
            <w:tcW w:w="704" w:type="dxa"/>
          </w:tcPr>
          <w:p w:rsidR="00E667DA" w:rsidRDefault="00E667DA"/>
        </w:tc>
        <w:tc>
          <w:tcPr>
            <w:tcW w:w="153" w:type="dxa"/>
          </w:tcPr>
          <w:p w:rsidR="00E667DA" w:rsidRDefault="00E667DA"/>
        </w:tc>
      </w:tr>
      <w:tr w:rsidR="00E667DA" w:rsidRPr="00F72A32" w:rsidTr="00F72A32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4"/>
                <w:szCs w:val="24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>Иностранный язык в профессиональной сфере</w:t>
            </w:r>
          </w:p>
        </w:tc>
      </w:tr>
      <w:tr w:rsidR="00E667DA" w:rsidRPr="00F72A32" w:rsidTr="00F72A32">
        <w:trPr>
          <w:trHeight w:hRule="exact" w:val="139"/>
        </w:trPr>
        <w:tc>
          <w:tcPr>
            <w:tcW w:w="17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 w:rsidTr="00F72A32">
        <w:trPr>
          <w:trHeight w:hRule="exact" w:val="109"/>
        </w:trPr>
        <w:tc>
          <w:tcPr>
            <w:tcW w:w="17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8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 w:rsidTr="00F72A32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4"/>
                <w:szCs w:val="24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направления подготовки 21.03.01 Нефтегазовое дело</w:t>
            </w:r>
          </w:p>
        </w:tc>
      </w:tr>
      <w:tr w:rsidR="00E667DA" w:rsidRPr="00F72A32" w:rsidTr="00F72A32">
        <w:trPr>
          <w:trHeight w:hRule="exact" w:val="229"/>
        </w:trPr>
        <w:tc>
          <w:tcPr>
            <w:tcW w:w="17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8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BE7ABE" w:rsidTr="00F72A32">
        <w:trPr>
          <w:trHeight w:hRule="exact" w:val="278"/>
        </w:trPr>
        <w:tc>
          <w:tcPr>
            <w:tcW w:w="1861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3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Луковская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Е.В.</w:t>
            </w:r>
          </w:p>
          <w:p w:rsidR="00BE7ABE" w:rsidRPr="00BE7ABE" w:rsidRDefault="00BE7ABE">
            <w:pPr>
              <w:rPr>
                <w:sz w:val="24"/>
                <w:szCs w:val="24"/>
                <w:lang w:val="ru-RU"/>
              </w:rPr>
            </w:pPr>
          </w:p>
        </w:tc>
      </w:tr>
      <w:tr w:rsidR="00E667DA" w:rsidRPr="00BE7ABE" w:rsidTr="00F72A32">
        <w:trPr>
          <w:trHeight w:hRule="exact" w:val="307"/>
        </w:trPr>
        <w:tc>
          <w:tcPr>
            <w:tcW w:w="17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413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BE7ABE" w:rsidTr="00F72A32">
        <w:trPr>
          <w:trHeight w:hRule="exact" w:val="447"/>
        </w:trPr>
        <w:tc>
          <w:tcPr>
            <w:tcW w:w="17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8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 w:rsidTr="00F72A32">
        <w:trPr>
          <w:trHeight w:hRule="exact" w:val="305"/>
        </w:trPr>
        <w:tc>
          <w:tcPr>
            <w:tcW w:w="382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Обсужденаназаседаниикафедры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E667DA" w:rsidRDefault="00E667DA"/>
        </w:tc>
        <w:tc>
          <w:tcPr>
            <w:tcW w:w="643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41A3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БАмИЖТ – филиал ДВГУПС в г. Тынде</w:t>
            </w:r>
          </w:p>
        </w:tc>
      </w:tr>
      <w:tr w:rsidR="00E667DA" w:rsidRPr="00F72A32" w:rsidTr="00F72A32">
        <w:trPr>
          <w:trHeight w:hRule="exact" w:val="283"/>
        </w:trPr>
        <w:tc>
          <w:tcPr>
            <w:tcW w:w="17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643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 w:rsidTr="00F72A32">
        <w:trPr>
          <w:trHeight w:hRule="exact" w:val="431"/>
        </w:trPr>
        <w:tc>
          <w:tcPr>
            <w:tcW w:w="17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8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E41A3D" w:rsidTr="00F72A32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 w:rsidP="00BE7ABE">
            <w:pPr>
              <w:rPr>
                <w:sz w:val="24"/>
                <w:szCs w:val="24"/>
                <w:lang w:val="ru-RU"/>
              </w:rPr>
            </w:pPr>
            <w:r w:rsidRPr="00E41A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E41A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41A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.2023г.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667DA" w:rsidRPr="00E41A3D" w:rsidTr="00F72A32">
        <w:trPr>
          <w:trHeight w:hRule="exact" w:val="152"/>
        </w:trPr>
        <w:tc>
          <w:tcPr>
            <w:tcW w:w="170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680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</w:tr>
      <w:tr w:rsidR="00E667DA" w:rsidRPr="00E41A3D" w:rsidTr="00F72A32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680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</w:tr>
      <w:tr w:rsidR="00E667DA" w:rsidRPr="00E41A3D" w:rsidTr="00F72A32">
        <w:trPr>
          <w:trHeight w:hRule="exact" w:val="46"/>
        </w:trPr>
        <w:tc>
          <w:tcPr>
            <w:tcW w:w="170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56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680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667DA" w:rsidRPr="00E41A3D" w:rsidRDefault="00E667DA">
            <w:pPr>
              <w:rPr>
                <w:lang w:val="ru-RU"/>
              </w:rPr>
            </w:pPr>
          </w:p>
        </w:tc>
      </w:tr>
      <w:tr w:rsidR="00E667DA" w:rsidRPr="00F72A32" w:rsidTr="00F72A32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lang w:val="ru-RU"/>
              </w:rPr>
              <w:t>Обсуждена на заседании методической комиссии по родственным направлениям и специальностям: Протокол от 06.06.2023г. №10</w:t>
            </w:r>
          </w:p>
        </w:tc>
      </w:tr>
      <w:tr w:rsidR="00E667DA" w:rsidRPr="00F72A32" w:rsidTr="00F72A32">
        <w:trPr>
          <w:trHeight w:hRule="exact" w:val="2532"/>
        </w:trPr>
        <w:tc>
          <w:tcPr>
            <w:tcW w:w="17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6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558" w:type="dxa"/>
          </w:tcPr>
          <w:p w:rsidR="00F72A32" w:rsidRPr="00BE7ABE" w:rsidRDefault="00F72A32" w:rsidP="00F72A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E667DA" w:rsidRPr="00BE7ABE" w:rsidRDefault="00F72A32" w:rsidP="00F72A3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8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</w:tbl>
    <w:p w:rsidR="00E667DA" w:rsidRDefault="00BE7A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45"/>
        <w:gridCol w:w="6725"/>
        <w:gridCol w:w="974"/>
      </w:tblGrid>
      <w:tr w:rsidR="00E667DA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Default="00E667DA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E667DA">
        <w:trPr>
          <w:trHeight w:hRule="exact" w:val="402"/>
        </w:trPr>
        <w:tc>
          <w:tcPr>
            <w:tcW w:w="2694" w:type="dxa"/>
          </w:tcPr>
          <w:p w:rsidR="00E667DA" w:rsidRDefault="00E667DA"/>
        </w:tc>
        <w:tc>
          <w:tcPr>
            <w:tcW w:w="7088" w:type="dxa"/>
          </w:tcPr>
          <w:p w:rsidR="00E667DA" w:rsidRDefault="00E667DA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Default="00E667DA"/>
        </w:tc>
      </w:tr>
      <w:tr w:rsidR="00E667DA">
        <w:trPr>
          <w:trHeight w:hRule="exact" w:val="13"/>
        </w:trPr>
        <w:tc>
          <w:tcPr>
            <w:tcW w:w="2694" w:type="dxa"/>
          </w:tcPr>
          <w:p w:rsidR="00E667DA" w:rsidRDefault="00E667DA"/>
        </w:tc>
        <w:tc>
          <w:tcPr>
            <w:tcW w:w="7088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</w:tr>
      <w:tr w:rsidR="00E667DA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Default="00E667DA"/>
        </w:tc>
      </w:tr>
      <w:tr w:rsidR="00E667DA">
        <w:trPr>
          <w:trHeight w:hRule="exact" w:val="96"/>
        </w:trPr>
        <w:tc>
          <w:tcPr>
            <w:tcW w:w="2694" w:type="dxa"/>
          </w:tcPr>
          <w:p w:rsidR="00E667DA" w:rsidRDefault="00E667DA"/>
        </w:tc>
        <w:tc>
          <w:tcPr>
            <w:tcW w:w="7088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</w:tr>
      <w:tr w:rsidR="00E667DA" w:rsidRPr="00F72A3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667DA" w:rsidRPr="00F72A32">
        <w:trPr>
          <w:trHeight w:hRule="exact" w:val="139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E667D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E667DA">
        <w:trPr>
          <w:trHeight w:hRule="exact" w:val="139"/>
        </w:trPr>
        <w:tc>
          <w:tcPr>
            <w:tcW w:w="2694" w:type="dxa"/>
          </w:tcPr>
          <w:p w:rsidR="00E667DA" w:rsidRDefault="00E667DA"/>
        </w:tc>
        <w:tc>
          <w:tcPr>
            <w:tcW w:w="7088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</w:tr>
      <w:tr w:rsidR="00E667DA" w:rsidRPr="00F72A3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E667DA" w:rsidRPr="00F72A3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3E5854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илиал ДВГУПС в г. Тынде</w:t>
            </w:r>
          </w:p>
        </w:tc>
      </w:tr>
      <w:tr w:rsidR="00E667DA" w:rsidRPr="00F72A32">
        <w:trPr>
          <w:trHeight w:hRule="exact" w:val="139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695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E667DA" w:rsidRPr="00BE7ABE" w:rsidRDefault="00BE7ABE" w:rsidP="00E41A3D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="00E41A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 w:rsidR="00E41A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="00E41A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С.А.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</w:t>
            </w:r>
            <w:proofErr w:type="gram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="00E41A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="00E41A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.наук</w:t>
            </w:r>
            <w:proofErr w:type="spellEnd"/>
            <w:r w:rsidR="00F72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доцент</w:t>
            </w:r>
          </w:p>
        </w:tc>
      </w:tr>
      <w:tr w:rsidR="00E667DA" w:rsidRPr="00F72A32">
        <w:trPr>
          <w:trHeight w:hRule="exact" w:val="139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13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96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667DA" w:rsidRPr="00F72A32">
        <w:trPr>
          <w:trHeight w:hRule="exact" w:val="139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E41A3D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E41A3D" w:rsidRDefault="00BE7ABE">
            <w:pPr>
              <w:rPr>
                <w:sz w:val="19"/>
                <w:szCs w:val="19"/>
                <w:lang w:val="ru-RU"/>
              </w:rPr>
            </w:pPr>
            <w:r w:rsidRPr="00E41A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МК РНС</w:t>
            </w:r>
          </w:p>
        </w:tc>
      </w:tr>
      <w:tr w:rsidR="00E667D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 w:rsidRPr="00E41A3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__ __________ 2025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</w:t>
            </w:r>
          </w:p>
        </w:tc>
      </w:tr>
      <w:tr w:rsidR="00E667DA">
        <w:trPr>
          <w:trHeight w:hRule="exact" w:val="139"/>
        </w:trPr>
        <w:tc>
          <w:tcPr>
            <w:tcW w:w="2694" w:type="dxa"/>
          </w:tcPr>
          <w:p w:rsidR="00E667DA" w:rsidRDefault="00E667DA"/>
        </w:tc>
        <w:tc>
          <w:tcPr>
            <w:tcW w:w="7088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</w:tr>
      <w:tr w:rsidR="00E667DA" w:rsidRPr="00F72A3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E667DA" w:rsidRPr="00F72A3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3E5854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илиал ДВГУПС в г. Тынде</w:t>
            </w:r>
          </w:p>
        </w:tc>
      </w:tr>
      <w:tr w:rsidR="00E667DA" w:rsidRPr="00F72A32">
        <w:trPr>
          <w:trHeight w:hRule="exact" w:val="139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695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E667DA" w:rsidRPr="00BE7ABE" w:rsidRDefault="00F72A32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С.А.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</w:t>
            </w:r>
            <w:proofErr w:type="gram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.наук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доцент</w:t>
            </w:r>
          </w:p>
        </w:tc>
      </w:tr>
      <w:tr w:rsidR="00E667DA" w:rsidRPr="00F72A32">
        <w:trPr>
          <w:trHeight w:hRule="exact" w:val="139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13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96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667DA" w:rsidRPr="00F72A32">
        <w:trPr>
          <w:trHeight w:hRule="exact" w:val="139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E667D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E667DA">
        <w:trPr>
          <w:trHeight w:hRule="exact" w:val="139"/>
        </w:trPr>
        <w:tc>
          <w:tcPr>
            <w:tcW w:w="2694" w:type="dxa"/>
          </w:tcPr>
          <w:p w:rsidR="00E667DA" w:rsidRDefault="00E667DA"/>
        </w:tc>
        <w:tc>
          <w:tcPr>
            <w:tcW w:w="7088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</w:tr>
      <w:tr w:rsidR="00E667DA" w:rsidRPr="00F72A3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E667DA" w:rsidRPr="00F72A3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3E5854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илиал ДВГУПС в г. Тынде</w:t>
            </w:r>
          </w:p>
        </w:tc>
      </w:tr>
      <w:tr w:rsidR="00E667DA" w:rsidRPr="00F72A32">
        <w:trPr>
          <w:trHeight w:hRule="exact" w:val="139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695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E667DA" w:rsidRPr="00BE7ABE" w:rsidRDefault="00F72A32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С.А.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</w:t>
            </w:r>
            <w:proofErr w:type="gram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.наук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доцент</w:t>
            </w:r>
          </w:p>
        </w:tc>
      </w:tr>
      <w:tr w:rsidR="00E667DA" w:rsidRPr="00F72A32">
        <w:trPr>
          <w:trHeight w:hRule="exact" w:val="139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13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96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667DA" w:rsidRPr="00F72A32">
        <w:trPr>
          <w:trHeight w:hRule="exact" w:val="139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E667DA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E667DA">
        <w:trPr>
          <w:trHeight w:hRule="exact" w:val="139"/>
        </w:trPr>
        <w:tc>
          <w:tcPr>
            <w:tcW w:w="2694" w:type="dxa"/>
          </w:tcPr>
          <w:p w:rsidR="00E667DA" w:rsidRDefault="00E667DA"/>
        </w:tc>
        <w:tc>
          <w:tcPr>
            <w:tcW w:w="7088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</w:tr>
      <w:tr w:rsidR="00E667DA" w:rsidRPr="00F72A3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E667DA" w:rsidRPr="00F72A3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3E5854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илиал ДВГУПС в г. Тынде</w:t>
            </w:r>
            <w:bookmarkStart w:id="0" w:name="_GoBack"/>
            <w:bookmarkEnd w:id="0"/>
          </w:p>
        </w:tc>
      </w:tr>
      <w:tr w:rsidR="00E667DA" w:rsidRPr="00F72A32">
        <w:trPr>
          <w:trHeight w:hRule="exact" w:val="139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695"/>
        </w:trPr>
        <w:tc>
          <w:tcPr>
            <w:tcW w:w="269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E667DA" w:rsidRPr="00BE7ABE" w:rsidRDefault="00E41A3D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 w:rsidR="00F72A32"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="00F72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 w:rsidR="00F72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="00F72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С.А.</w:t>
            </w:r>
            <w:r w:rsidR="00F72A32"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</w:t>
            </w:r>
            <w:proofErr w:type="gramStart"/>
            <w:r w:rsidR="00F72A32"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="00F72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="00F72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</w:t>
            </w:r>
            <w:r w:rsidR="00F72A32"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.наук</w:t>
            </w:r>
            <w:proofErr w:type="spellEnd"/>
            <w:r w:rsidR="00F72A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доцент</w:t>
            </w:r>
          </w:p>
        </w:tc>
      </w:tr>
    </w:tbl>
    <w:p w:rsidR="00E667DA" w:rsidRPr="00BE7ABE" w:rsidRDefault="00BE7ABE">
      <w:pPr>
        <w:rPr>
          <w:sz w:val="0"/>
          <w:szCs w:val="0"/>
          <w:lang w:val="ru-RU"/>
        </w:rPr>
      </w:pPr>
      <w:r w:rsidRPr="00BE7A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1"/>
        <w:gridCol w:w="2289"/>
        <w:gridCol w:w="486"/>
        <w:gridCol w:w="230"/>
        <w:gridCol w:w="137"/>
        <w:gridCol w:w="95"/>
        <w:gridCol w:w="183"/>
        <w:gridCol w:w="283"/>
        <w:gridCol w:w="597"/>
        <w:gridCol w:w="342"/>
        <w:gridCol w:w="346"/>
        <w:gridCol w:w="2325"/>
        <w:gridCol w:w="1477"/>
        <w:gridCol w:w="521"/>
        <w:gridCol w:w="251"/>
        <w:gridCol w:w="127"/>
      </w:tblGrid>
      <w:tr w:rsidR="00E667DA">
        <w:trPr>
          <w:trHeight w:hRule="exact" w:val="278"/>
        </w:trPr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39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6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667DA">
        <w:trPr>
          <w:trHeight w:hRule="exact" w:val="278"/>
        </w:trPr>
        <w:tc>
          <w:tcPr>
            <w:tcW w:w="284" w:type="dxa"/>
          </w:tcPr>
          <w:p w:rsidR="00E667DA" w:rsidRDefault="00E667DA"/>
        </w:tc>
        <w:tc>
          <w:tcPr>
            <w:tcW w:w="1277" w:type="dxa"/>
          </w:tcPr>
          <w:p w:rsidR="00E667DA" w:rsidRDefault="00E667DA"/>
        </w:tc>
        <w:tc>
          <w:tcPr>
            <w:tcW w:w="472" w:type="dxa"/>
          </w:tcPr>
          <w:p w:rsidR="00E667DA" w:rsidRDefault="00E667DA"/>
        </w:tc>
        <w:tc>
          <w:tcPr>
            <w:tcW w:w="238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  <w:tc>
          <w:tcPr>
            <w:tcW w:w="93" w:type="dxa"/>
          </w:tcPr>
          <w:p w:rsidR="00E667DA" w:rsidRDefault="00E667DA"/>
        </w:tc>
        <w:tc>
          <w:tcPr>
            <w:tcW w:w="192" w:type="dxa"/>
          </w:tcPr>
          <w:p w:rsidR="00E667DA" w:rsidRDefault="00E667DA"/>
        </w:tc>
        <w:tc>
          <w:tcPr>
            <w:tcW w:w="285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426" w:type="dxa"/>
          </w:tcPr>
          <w:p w:rsidR="00E667DA" w:rsidRDefault="00E667DA"/>
        </w:tc>
        <w:tc>
          <w:tcPr>
            <w:tcW w:w="396" w:type="dxa"/>
          </w:tcPr>
          <w:p w:rsidR="00E667DA" w:rsidRDefault="00E667DA"/>
        </w:tc>
        <w:tc>
          <w:tcPr>
            <w:tcW w:w="2866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 w:rsidRPr="00F72A32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Иностранный язык в профессиональной сфере</w:t>
            </w:r>
          </w:p>
        </w:tc>
      </w:tr>
      <w:tr w:rsidR="00E667DA" w:rsidRPr="00F72A32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proofErr w:type="gram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09.02.2018 № 96</w:t>
            </w:r>
          </w:p>
        </w:tc>
      </w:tr>
      <w:tr w:rsidR="00E667DA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139"/>
        </w:trPr>
        <w:tc>
          <w:tcPr>
            <w:tcW w:w="284" w:type="dxa"/>
          </w:tcPr>
          <w:p w:rsidR="00E667DA" w:rsidRDefault="00E667DA"/>
        </w:tc>
        <w:tc>
          <w:tcPr>
            <w:tcW w:w="1277" w:type="dxa"/>
          </w:tcPr>
          <w:p w:rsidR="00E667DA" w:rsidRDefault="00E667DA"/>
        </w:tc>
        <w:tc>
          <w:tcPr>
            <w:tcW w:w="472" w:type="dxa"/>
          </w:tcPr>
          <w:p w:rsidR="00E667DA" w:rsidRDefault="00E667DA"/>
        </w:tc>
        <w:tc>
          <w:tcPr>
            <w:tcW w:w="238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  <w:tc>
          <w:tcPr>
            <w:tcW w:w="93" w:type="dxa"/>
          </w:tcPr>
          <w:p w:rsidR="00E667DA" w:rsidRDefault="00E667DA"/>
        </w:tc>
        <w:tc>
          <w:tcPr>
            <w:tcW w:w="192" w:type="dxa"/>
          </w:tcPr>
          <w:p w:rsidR="00E667DA" w:rsidRDefault="00E667DA"/>
        </w:tc>
        <w:tc>
          <w:tcPr>
            <w:tcW w:w="285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426" w:type="dxa"/>
          </w:tcPr>
          <w:p w:rsidR="00E667DA" w:rsidRDefault="00E667DA"/>
        </w:tc>
        <w:tc>
          <w:tcPr>
            <w:tcW w:w="396" w:type="dxa"/>
          </w:tcPr>
          <w:p w:rsidR="00E667DA" w:rsidRDefault="00E667DA"/>
        </w:tc>
        <w:tc>
          <w:tcPr>
            <w:tcW w:w="2866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  <w:proofErr w:type="spellEnd"/>
          </w:p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78"/>
        </w:trPr>
        <w:tc>
          <w:tcPr>
            <w:tcW w:w="284" w:type="dxa"/>
          </w:tcPr>
          <w:p w:rsidR="00E667DA" w:rsidRDefault="00E667DA"/>
        </w:tc>
        <w:tc>
          <w:tcPr>
            <w:tcW w:w="1277" w:type="dxa"/>
          </w:tcPr>
          <w:p w:rsidR="00E667DA" w:rsidRDefault="00E667DA"/>
        </w:tc>
        <w:tc>
          <w:tcPr>
            <w:tcW w:w="472" w:type="dxa"/>
          </w:tcPr>
          <w:p w:rsidR="00E667DA" w:rsidRDefault="00E667DA"/>
        </w:tc>
        <w:tc>
          <w:tcPr>
            <w:tcW w:w="238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  <w:tc>
          <w:tcPr>
            <w:tcW w:w="93" w:type="dxa"/>
          </w:tcPr>
          <w:p w:rsidR="00E667DA" w:rsidRDefault="00E667DA"/>
        </w:tc>
        <w:tc>
          <w:tcPr>
            <w:tcW w:w="192" w:type="dxa"/>
          </w:tcPr>
          <w:p w:rsidR="00E667DA" w:rsidRDefault="00E667DA"/>
        </w:tc>
        <w:tc>
          <w:tcPr>
            <w:tcW w:w="285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426" w:type="dxa"/>
          </w:tcPr>
          <w:p w:rsidR="00E667DA" w:rsidRDefault="00E667DA"/>
        </w:tc>
        <w:tc>
          <w:tcPr>
            <w:tcW w:w="396" w:type="dxa"/>
          </w:tcPr>
          <w:p w:rsidR="00E667DA" w:rsidRDefault="00E667DA"/>
        </w:tc>
        <w:tc>
          <w:tcPr>
            <w:tcW w:w="2866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 w:rsidRPr="00F72A32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139"/>
        </w:trPr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39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6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Общаятрудоемкость</w:t>
            </w:r>
            <w:proofErr w:type="spellEnd"/>
          </w:p>
        </w:tc>
        <w:tc>
          <w:tcPr>
            <w:tcW w:w="143" w:type="dxa"/>
          </w:tcPr>
          <w:p w:rsidR="00E667DA" w:rsidRDefault="00E667DA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Часовпоучебномуплану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26" w:type="dxa"/>
          </w:tcPr>
          <w:p w:rsidR="00E667DA" w:rsidRDefault="00E667DA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78"/>
        </w:trPr>
        <w:tc>
          <w:tcPr>
            <w:tcW w:w="284" w:type="dxa"/>
          </w:tcPr>
          <w:p w:rsidR="00E667DA" w:rsidRDefault="00E667DA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E667DA" w:rsidRDefault="00E667DA"/>
        </w:tc>
        <w:tc>
          <w:tcPr>
            <w:tcW w:w="426" w:type="dxa"/>
          </w:tcPr>
          <w:p w:rsidR="00E667DA" w:rsidRDefault="00E667DA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78"/>
        </w:trPr>
        <w:tc>
          <w:tcPr>
            <w:tcW w:w="284" w:type="dxa"/>
          </w:tcPr>
          <w:p w:rsidR="00E667DA" w:rsidRDefault="00E667D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26" w:type="dxa"/>
          </w:tcPr>
          <w:p w:rsidR="00E667DA" w:rsidRDefault="00E667DA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78"/>
        </w:trPr>
        <w:tc>
          <w:tcPr>
            <w:tcW w:w="284" w:type="dxa"/>
          </w:tcPr>
          <w:p w:rsidR="00E667DA" w:rsidRDefault="00E667D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26" w:type="dxa"/>
          </w:tcPr>
          <w:p w:rsidR="00E667DA" w:rsidRDefault="00E667DA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78"/>
        </w:trPr>
        <w:tc>
          <w:tcPr>
            <w:tcW w:w="284" w:type="dxa"/>
          </w:tcPr>
          <w:p w:rsidR="00E667DA" w:rsidRDefault="00E667DA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426" w:type="dxa"/>
          </w:tcPr>
          <w:p w:rsidR="00E667DA" w:rsidRDefault="00E667DA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 w:rsidRPr="00F72A32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544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6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>
        <w:trPr>
          <w:trHeight w:hRule="exact" w:val="72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201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2866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201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E667DA"/>
        </w:tc>
        <w:tc>
          <w:tcPr>
            <w:tcW w:w="2866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866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2866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72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Контрольсамостоятельнойработы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866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2866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2866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2866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  <w:tr w:rsidR="00E667DA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866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284" w:type="dxa"/>
          </w:tcPr>
          <w:p w:rsidR="00E667DA" w:rsidRDefault="00E667DA"/>
        </w:tc>
        <w:tc>
          <w:tcPr>
            <w:tcW w:w="143" w:type="dxa"/>
          </w:tcPr>
          <w:p w:rsidR="00E667DA" w:rsidRDefault="00E667DA"/>
        </w:tc>
      </w:tr>
    </w:tbl>
    <w:p w:rsidR="00E667DA" w:rsidRDefault="00BE7A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1"/>
        <w:gridCol w:w="246"/>
        <w:gridCol w:w="710"/>
        <w:gridCol w:w="2425"/>
        <w:gridCol w:w="947"/>
        <w:gridCol w:w="686"/>
        <w:gridCol w:w="1102"/>
        <w:gridCol w:w="1258"/>
        <w:gridCol w:w="668"/>
        <w:gridCol w:w="387"/>
        <w:gridCol w:w="970"/>
      </w:tblGrid>
      <w:tr w:rsidR="00E667DA">
        <w:trPr>
          <w:trHeight w:hRule="exact" w:val="417"/>
        </w:trPr>
        <w:tc>
          <w:tcPr>
            <w:tcW w:w="766" w:type="dxa"/>
          </w:tcPr>
          <w:p w:rsidR="00E667DA" w:rsidRDefault="00E667DA"/>
        </w:tc>
        <w:tc>
          <w:tcPr>
            <w:tcW w:w="228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2836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1135" w:type="dxa"/>
          </w:tcPr>
          <w:p w:rsidR="00E667DA" w:rsidRDefault="00E667DA"/>
        </w:tc>
        <w:tc>
          <w:tcPr>
            <w:tcW w:w="1277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426" w:type="dxa"/>
          </w:tcPr>
          <w:p w:rsidR="00E667DA" w:rsidRDefault="00E667D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667D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E667DA">
        <w:trPr>
          <w:trHeight w:hRule="exact" w:val="226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Дифференциации лексики по сферам применения: общеупотребительная, официальная, общенаучная, терминологическая. Основные грамматические правила и явления, характерные для устной и письменной речи, преобразующие лексические единицы в адекватное коммуникативное высказывание без искажения смысла. Понятие о функциональных стилях и их классификация: разговорный, официально-деловой, публицистический, научно-технический, стиль художественной литературы. Основные особенности научно-технического стиля. Чтение, понимание, перевод аутентичных текстов по широкому и узкому профилю специальности. Анализ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омпозиционной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смысловой структуры специальных текстов. Логико-смысловая компрессия текста или статьи: аннотация, реферат. Работа с электронными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ловарями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AbbyyLingvo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Multitran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Монологическое и диалогическое высказывание в сфере академической, официально-деловой и профессиональной коммуникации.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Основыпубличнойречи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устноесообщение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E667DA">
        <w:trPr>
          <w:trHeight w:hRule="exact" w:val="278"/>
        </w:trPr>
        <w:tc>
          <w:tcPr>
            <w:tcW w:w="766" w:type="dxa"/>
          </w:tcPr>
          <w:p w:rsidR="00E667DA" w:rsidRDefault="00E667DA"/>
        </w:tc>
        <w:tc>
          <w:tcPr>
            <w:tcW w:w="228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2836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1135" w:type="dxa"/>
          </w:tcPr>
          <w:p w:rsidR="00E667DA" w:rsidRDefault="00E667DA"/>
        </w:tc>
        <w:tc>
          <w:tcPr>
            <w:tcW w:w="1277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426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</w:tr>
      <w:tr w:rsidR="00E667DA" w:rsidRPr="00F72A3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667DA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Б1.В.04</w:t>
            </w:r>
          </w:p>
        </w:tc>
      </w:tr>
      <w:tr w:rsidR="00E667DA" w:rsidRPr="00F72A3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E667DA" w:rsidRPr="00F72A3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E667DA" w:rsidRPr="00F72A32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 моделирование процессов при транспорте и хранении нефти и газа</w:t>
            </w:r>
          </w:p>
        </w:tc>
      </w:tr>
      <w:tr w:rsidR="00E667DA" w:rsidRPr="00F72A32">
        <w:trPr>
          <w:trHeight w:hRule="exact" w:val="190"/>
        </w:trPr>
        <w:tc>
          <w:tcPr>
            <w:tcW w:w="76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E667DA" w:rsidRPr="00F72A32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УК-4: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м(</w:t>
            </w:r>
            <w:proofErr w:type="spellStart"/>
            <w:proofErr w:type="gramEnd"/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 языке(ах)</w:t>
            </w:r>
          </w:p>
        </w:tc>
      </w:tr>
      <w:tr w:rsidR="00E667D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67DA" w:rsidRPr="00F72A3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построения устного и письменного высказывания на русском и иностранном языках;  правила и закономерности деловой устной и письменной коммуникации</w:t>
            </w:r>
          </w:p>
        </w:tc>
      </w:tr>
      <w:tr w:rsidR="00E667D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67DA" w:rsidRPr="00F72A3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0E667DA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667DA" w:rsidRPr="00F72A32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  <w:tr w:rsidR="00E667DA" w:rsidRPr="00F72A32">
        <w:trPr>
          <w:trHeight w:hRule="exact" w:val="139"/>
        </w:trPr>
        <w:tc>
          <w:tcPr>
            <w:tcW w:w="76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E667DA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E667DA">
        <w:trPr>
          <w:trHeight w:hRule="exact" w:val="14"/>
        </w:trPr>
        <w:tc>
          <w:tcPr>
            <w:tcW w:w="766" w:type="dxa"/>
          </w:tcPr>
          <w:p w:rsidR="00E667DA" w:rsidRDefault="00E667DA"/>
        </w:tc>
        <w:tc>
          <w:tcPr>
            <w:tcW w:w="228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2836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1135" w:type="dxa"/>
          </w:tcPr>
          <w:p w:rsidR="00E667DA" w:rsidRDefault="00E667DA"/>
        </w:tc>
        <w:tc>
          <w:tcPr>
            <w:tcW w:w="1277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426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</w:tr>
      <w:tr w:rsidR="00E667DA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Дифференциации лексики по сферам применения: общеупотребительная, официальная, общенаучная, терминологическая.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 Arctic Circle Oil and Gas Development. Petroleum.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грамматические правила и явления, характерные для устной и письменной речи, преобразующие лексические единицы в адекватное коммуникативное высказывание без искажения смысла.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 upstream segment of the oil and gas industry. The midstream segment of the oil and gas industry.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о функциональных стилях и их классификация: разговорный, официально-деловой, публицистический, научно- технический, стиль художественной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Well Drilling. Oil and Gas Field Development.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</w:tbl>
    <w:p w:rsidR="00E667DA" w:rsidRDefault="00BE7A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7"/>
        <w:gridCol w:w="213"/>
        <w:gridCol w:w="2104"/>
        <w:gridCol w:w="2053"/>
        <w:gridCol w:w="755"/>
        <w:gridCol w:w="585"/>
        <w:gridCol w:w="952"/>
        <w:gridCol w:w="710"/>
        <w:gridCol w:w="571"/>
        <w:gridCol w:w="575"/>
        <w:gridCol w:w="311"/>
        <w:gridCol w:w="824"/>
      </w:tblGrid>
      <w:tr w:rsidR="00E667DA">
        <w:trPr>
          <w:trHeight w:hRule="exact" w:val="417"/>
        </w:trPr>
        <w:tc>
          <w:tcPr>
            <w:tcW w:w="710" w:type="dxa"/>
          </w:tcPr>
          <w:p w:rsidR="00E667DA" w:rsidRDefault="00E667DA"/>
        </w:tc>
        <w:tc>
          <w:tcPr>
            <w:tcW w:w="285" w:type="dxa"/>
          </w:tcPr>
          <w:p w:rsidR="00E667DA" w:rsidRDefault="00E667DA"/>
        </w:tc>
        <w:tc>
          <w:tcPr>
            <w:tcW w:w="1702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1135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426" w:type="dxa"/>
          </w:tcPr>
          <w:p w:rsidR="00E667DA" w:rsidRDefault="00E667D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667DA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особенности научно- технического стиля.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GE oil and gas capital drilling equipment.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Чтение, понимание, перевод аутентичных текстов по широкому и узкому профилю специальности.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 downstream segment of the oil and gas industry.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композиционной и смысловой структуры специальных текстов.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Transportation and Storage. Oil and Gas Equipment.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Логико-смысловая компрессия текста или статьи: аннотация, реферат.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электроннымисловарямиAbbyyLingvo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Multitran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Монологическое и диалогическое высказывание в сфере академической, официально-деловой и профессиональной коммуникации. Основы публичной речи: устное сообщение, доклад, презентация.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Thedifferencesbetweenoffshoreandonshoreoildrilling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Внеаудиторное чтение текстов профессиональной направленности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Овладение и закрепление основной терминологии по направлению.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Составлениетерминологическогословаря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специальными словарями и энциклопедиями, с электронными образовательными ресурсами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Письменный перевод информации профессионального характера с английского языка на русский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грамматических и словообразовательных структур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</w:tr>
      <w:tr w:rsidR="00E667DA">
        <w:trPr>
          <w:trHeight w:hRule="exact" w:val="278"/>
        </w:trPr>
        <w:tc>
          <w:tcPr>
            <w:tcW w:w="710" w:type="dxa"/>
          </w:tcPr>
          <w:p w:rsidR="00E667DA" w:rsidRDefault="00E667DA"/>
        </w:tc>
        <w:tc>
          <w:tcPr>
            <w:tcW w:w="285" w:type="dxa"/>
          </w:tcPr>
          <w:p w:rsidR="00E667DA" w:rsidRDefault="00E667DA"/>
        </w:tc>
        <w:tc>
          <w:tcPr>
            <w:tcW w:w="1702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1135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426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</w:tr>
      <w:tr w:rsidR="00E667DA" w:rsidRPr="00F72A32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E667D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E667DA">
        <w:trPr>
          <w:trHeight w:hRule="exact" w:val="278"/>
        </w:trPr>
        <w:tc>
          <w:tcPr>
            <w:tcW w:w="710" w:type="dxa"/>
          </w:tcPr>
          <w:p w:rsidR="00E667DA" w:rsidRDefault="00E667DA"/>
        </w:tc>
        <w:tc>
          <w:tcPr>
            <w:tcW w:w="285" w:type="dxa"/>
          </w:tcPr>
          <w:p w:rsidR="00E667DA" w:rsidRDefault="00E667DA"/>
        </w:tc>
        <w:tc>
          <w:tcPr>
            <w:tcW w:w="1702" w:type="dxa"/>
          </w:tcPr>
          <w:p w:rsidR="00E667DA" w:rsidRDefault="00E667DA"/>
        </w:tc>
        <w:tc>
          <w:tcPr>
            <w:tcW w:w="1844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1135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568" w:type="dxa"/>
          </w:tcPr>
          <w:p w:rsidR="00E667DA" w:rsidRDefault="00E667DA"/>
        </w:tc>
        <w:tc>
          <w:tcPr>
            <w:tcW w:w="710" w:type="dxa"/>
          </w:tcPr>
          <w:p w:rsidR="00E667DA" w:rsidRDefault="00E667DA"/>
        </w:tc>
        <w:tc>
          <w:tcPr>
            <w:tcW w:w="426" w:type="dxa"/>
          </w:tcPr>
          <w:p w:rsidR="00E667DA" w:rsidRDefault="00E667DA"/>
        </w:tc>
        <w:tc>
          <w:tcPr>
            <w:tcW w:w="993" w:type="dxa"/>
          </w:tcPr>
          <w:p w:rsidR="00E667DA" w:rsidRDefault="00E667DA"/>
        </w:tc>
      </w:tr>
      <w:tr w:rsidR="00E667DA" w:rsidRPr="00F72A32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E667DA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Рекомендуемаялитература</w:t>
            </w:r>
            <w:proofErr w:type="spellEnd"/>
          </w:p>
        </w:tc>
      </w:tr>
      <w:tr w:rsidR="00E667DA" w:rsidRPr="00F72A32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E667DA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</w:tbl>
    <w:p w:rsidR="00E667DA" w:rsidRDefault="00BE7A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6"/>
        <w:gridCol w:w="206"/>
        <w:gridCol w:w="391"/>
        <w:gridCol w:w="131"/>
        <w:gridCol w:w="1062"/>
        <w:gridCol w:w="307"/>
        <w:gridCol w:w="1484"/>
        <w:gridCol w:w="1927"/>
        <w:gridCol w:w="2522"/>
        <w:gridCol w:w="1764"/>
      </w:tblGrid>
      <w:tr w:rsidR="00E667DA">
        <w:trPr>
          <w:trHeight w:hRule="exact" w:val="417"/>
        </w:trPr>
        <w:tc>
          <w:tcPr>
            <w:tcW w:w="436" w:type="dxa"/>
          </w:tcPr>
          <w:p w:rsidR="00E667DA" w:rsidRDefault="00E667DA"/>
        </w:tc>
        <w:tc>
          <w:tcPr>
            <w:tcW w:w="275" w:type="dxa"/>
          </w:tcPr>
          <w:p w:rsidR="00E667DA" w:rsidRDefault="00E667DA"/>
        </w:tc>
        <w:tc>
          <w:tcPr>
            <w:tcW w:w="426" w:type="dxa"/>
          </w:tcPr>
          <w:p w:rsidR="00E667DA" w:rsidRDefault="00E667DA"/>
        </w:tc>
        <w:tc>
          <w:tcPr>
            <w:tcW w:w="131" w:type="dxa"/>
          </w:tcPr>
          <w:p w:rsidR="00E667DA" w:rsidRDefault="00E667DA"/>
        </w:tc>
        <w:tc>
          <w:tcPr>
            <w:tcW w:w="1431" w:type="dxa"/>
          </w:tcPr>
          <w:p w:rsidR="00E667DA" w:rsidRDefault="00E667DA"/>
        </w:tc>
        <w:tc>
          <w:tcPr>
            <w:tcW w:w="331" w:type="dxa"/>
          </w:tcPr>
          <w:p w:rsidR="00E667DA" w:rsidRDefault="00E667DA"/>
        </w:tc>
        <w:tc>
          <w:tcPr>
            <w:tcW w:w="2080" w:type="dxa"/>
          </w:tcPr>
          <w:p w:rsidR="00E667DA" w:rsidRDefault="00E667DA"/>
        </w:tc>
        <w:tc>
          <w:tcPr>
            <w:tcW w:w="2978" w:type="dxa"/>
          </w:tcPr>
          <w:p w:rsidR="00E667DA" w:rsidRDefault="00E667DA"/>
        </w:tc>
        <w:tc>
          <w:tcPr>
            <w:tcW w:w="1702" w:type="dxa"/>
          </w:tcPr>
          <w:p w:rsidR="00E667DA" w:rsidRDefault="00E667DA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667D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667DA" w:rsidRPr="00F72A32">
        <w:trPr>
          <w:trHeight w:hRule="exact" w:val="157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Корсунская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Г.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PetroleumEngineering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(технический иностранный язык):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ТюмГНГУ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(Тюменский государственный нефтегазовый университет),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books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element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=58715</w:t>
            </w:r>
          </w:p>
        </w:tc>
      </w:tr>
      <w:tr w:rsidR="00E667DA" w:rsidRPr="00F72A32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Радовель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А.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Английский язык для технических вузов: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Издательский Центр РИО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=794676</w:t>
            </w:r>
          </w:p>
        </w:tc>
      </w:tr>
      <w:tr w:rsidR="00E667DA" w:rsidRPr="00F72A32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E667D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667DA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Э.Э.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Валеева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PetroleumRefining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(Технологии и продукты переработки нефти)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КНИТУ, 2010, http://biblioclub.ru/index.php? 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=258745</w:t>
            </w:r>
          </w:p>
        </w:tc>
      </w:tr>
      <w:tr w:rsidR="00E667DA" w:rsidRPr="00F72A32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6.1.3. Перечень учебно-методического обеспечения для самостоятельной работы обучающихся по дисциплине (модулю)</w:t>
            </w:r>
          </w:p>
        </w:tc>
      </w:tr>
      <w:tr w:rsidR="00E667D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667DA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В.В.</w:t>
            </w:r>
          </w:p>
        </w:tc>
        <w:tc>
          <w:tcPr>
            <w:tcW w:w="5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Англо-русский словарь по химии и химической технологии: Около 65000 терминов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2002,</w:t>
            </w:r>
          </w:p>
        </w:tc>
      </w:tr>
      <w:tr w:rsidR="00E667DA" w:rsidRPr="00F72A32">
        <w:trPr>
          <w:trHeight w:hRule="exact" w:val="5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E667D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</w:t>
            </w:r>
          </w:p>
        </w:tc>
      </w:tr>
      <w:tr w:rsidR="00E667D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Электронныйкаталог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НТБ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http://ntb.festu.khv.ru/</w:t>
            </w:r>
          </w:p>
        </w:tc>
      </w:tr>
      <w:tr w:rsidR="00E667DA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online"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https://biblioclub.ru</w:t>
            </w:r>
          </w:p>
        </w:tc>
      </w:tr>
      <w:tr w:rsidR="00E667DA" w:rsidRPr="00F72A32">
        <w:trPr>
          <w:trHeight w:hRule="exact" w:val="70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E667DA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Переченьпрограммногообеспечения</w:t>
            </w:r>
            <w:proofErr w:type="spellEnd"/>
          </w:p>
        </w:tc>
      </w:tr>
      <w:tr w:rsidR="00E667DA" w:rsidRPr="00F72A32">
        <w:trPr>
          <w:trHeight w:hRule="exact" w:val="50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0351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Антиплагиат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Система автоматической проверки текстов на наличие заимствований из общедоступных сетевых источников, контракт 12724018158180000974/830 ДВГУПС</w:t>
            </w:r>
          </w:p>
        </w:tc>
      </w:tr>
      <w:tr w:rsidR="00E667DA" w:rsidRPr="00F72A32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0351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 тест - Комплекс программ для создания банков тестовых заданий, организации и проведения сеансов тестирования, лиц.АСТ.РМ.А096.Л08018.04, дог.372</w:t>
            </w:r>
          </w:p>
        </w:tc>
      </w:tr>
      <w:tr w:rsidR="00E667DA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0351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E667DA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0351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E667DA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Переченьинформационныхсправочныхсистем</w:t>
            </w:r>
            <w:proofErr w:type="spellEnd"/>
          </w:p>
        </w:tc>
      </w:tr>
      <w:tr w:rsidR="00E667DA" w:rsidRPr="00F72A32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035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E667DA" w:rsidRPr="00F72A32">
        <w:trPr>
          <w:trHeight w:hRule="exact" w:val="146"/>
        </w:trPr>
        <w:tc>
          <w:tcPr>
            <w:tcW w:w="43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31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431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331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08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54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E667DA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E667DA" w:rsidRPr="00F72A32">
        <w:trPr>
          <w:trHeight w:hRule="exact" w:val="1051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Компьютерный класс для проведения практических занятий по изучению иностранного языка,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ПК,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</w:t>
            </w: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аудио-видио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проигрыватели, сканер, принтеры, доска маркерная, комплект учебной мебели</w:t>
            </w:r>
          </w:p>
        </w:tc>
      </w:tr>
      <w:tr w:rsidR="00E667DA" w:rsidRPr="00F72A32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Помещения для самостоятельной работы обучающихся.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E667DA" w:rsidRPr="00F72A32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3317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Помещения для самостоятельной работы обучающихся.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E667DA" w:rsidRPr="00F72A32">
        <w:trPr>
          <w:trHeight w:hRule="exact" w:val="84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учебной мебели: столы, стулья, доска,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</w:t>
            </w: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аудио-видео проигрыватели</w:t>
            </w:r>
          </w:p>
        </w:tc>
      </w:tr>
      <w:tr w:rsidR="00E667DA" w:rsidRPr="00F72A32">
        <w:trPr>
          <w:trHeight w:hRule="exact" w:val="1051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18"/>
                <w:szCs w:val="18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Учебная аудитория для проведения практических занятий, групповых и индивидуальных консультаций, текущего контроля и промежуточной аттестации.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Лингафонныйкабинет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мебели, доска, стенды, доска меловая.</w:t>
            </w:r>
          </w:p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проектор, интерактивная доска,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</w:t>
            </w: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аудио-видео проигрыватели, ПК</w:t>
            </w:r>
          </w:p>
        </w:tc>
      </w:tr>
    </w:tbl>
    <w:p w:rsidR="00E667DA" w:rsidRPr="00BE7ABE" w:rsidRDefault="00BE7ABE">
      <w:pPr>
        <w:rPr>
          <w:sz w:val="0"/>
          <w:szCs w:val="0"/>
          <w:lang w:val="ru-RU"/>
        </w:rPr>
      </w:pPr>
      <w:r w:rsidRPr="00BE7A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E667DA">
        <w:trPr>
          <w:trHeight w:hRule="exact" w:val="417"/>
        </w:trPr>
        <w:tc>
          <w:tcPr>
            <w:tcW w:w="9782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667DA" w:rsidRPr="00F72A32">
        <w:trPr>
          <w:trHeight w:hRule="exact" w:val="1659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Аудитория №316 - Учебная аудитория</w:t>
            </w:r>
          </w:p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Адрес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аудитории</w:t>
            </w:r>
            <w:proofErr w:type="gramStart"/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:г</w:t>
            </w:r>
            <w:proofErr w:type="spellEnd"/>
            <w:proofErr w:type="gramEnd"/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Хабаровск, Железнодорожный район, ул. Серышева 47</w:t>
            </w:r>
          </w:p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проектор, интерактивная доска,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TV</w:t>
            </w: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аудио-видео проигрыватели. Доска меловая.</w:t>
            </w:r>
          </w:p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Аудитория №316а - Лингафонный кабинет</w:t>
            </w:r>
          </w:p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Адрес аудитории: г. Хабаровск, Железнодорожный район, ул. Серышева 47</w:t>
            </w:r>
          </w:p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лингафонная система, программное обеспечение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NIBElUNG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",ПК для преподавателя. Доска маркерная.</w:t>
            </w:r>
          </w:p>
          <w:p w:rsidR="00E667DA" w:rsidRPr="00BE7ABE" w:rsidRDefault="00BE7ABE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AdobeReader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9/3 "Диалог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NibelungClient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" В рамках закупки (контракт № 570 от 16.12.2015г)  Ключ находится в аудитории 316а Антивирус Касперского 6.0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Java</w:t>
            </w: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7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Windows</w:t>
            </w:r>
            <w:r w:rsidRPr="00BE7AB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7 Профессиональная</w:t>
            </w:r>
          </w:p>
        </w:tc>
      </w:tr>
      <w:tr w:rsidR="00E667DA" w:rsidRPr="00F72A32">
        <w:trPr>
          <w:trHeight w:hRule="exact" w:val="278"/>
        </w:trPr>
        <w:tc>
          <w:tcPr>
            <w:tcW w:w="9782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27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667DA" w:rsidRPr="00BE7ABE" w:rsidRDefault="00BE7ABE">
            <w:pPr>
              <w:jc w:val="center"/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ДЛЯ ОБУЧАЮЩИХСЯ ПО ОСВОЕНИЮ ДИСЦИПЛИНЫ (МОДУЛЯ)</w:t>
            </w:r>
          </w:p>
        </w:tc>
      </w:tr>
      <w:tr w:rsidR="00E667DA" w:rsidRPr="00F72A32">
        <w:trPr>
          <w:trHeight w:hRule="exact" w:val="12760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самостоятельной работы студентов предполагает использование информационных и материально- технических ресурсов университета: библиотеку с читальным залом, укомплектованную в соответствии с существующими нормами; учебно-методическую базу кабинетов и лабораторий; компьютерные классы с доступом в Интернет; аудитории для проведения консультаций; учебную и методическую литературу, разработанную с учетом увеличения доли самостоятельной, поисковой и творческой деятельности студентов.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научной, учебной и справочной литературой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работы с литературой студенту рекомендуется делать записи в виде простого или развернутого плана; составлять аннотации, тезисы или перечень основных вопросов; обращать внимание на примеры, иллюстрирующие и поясняющие использование того или иного явления или правила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makingnoteswhilereading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зачёту / экзамену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зачету или экзамену студенту необходимо ориентироваться на рекомендованную основную и дополнительную литературу (учебники и учебные пособия), теоретический и практический материал занятий, образовательные Интернет-ресурсы, вопросы к зачету / экзамену, методические указания по освоению дисциплины, изложенные в программе. Основное условие успешной сдачи зачета / экзамена – это тщательное повторение изученного материала, ликвидация возможных пробелов, посещение консультаций по дисциплине, самостоятельное выполнение всех рекомендованных преподавателем практических заданий, рациональное распределение времени, отведенного на подготовку к зачету / экзамену.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Дистанционные образовательные технологии (ДОТ)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Учебный процесс может быть организован с использованием ЭИОС университета и цифровой среды (различных электронных платформ и ресурсов, включая электронную почту, видеосвязь,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class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т.д.). Учебные занятия с применением ДОТ проходят в соответствии с утвержденным расписанием; текущий контроль и промежуточная аттестация студентов также осуществляются с применением ДОТ.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студентов с ограниченными возможностями здоровья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 с ограниченными возможностями здоровья обеспечены печатными и электронными образовательными ресурсами, адаптированными к ограничениям их здоровья и восприятия информации. Для лиц с нарушениями зрения: в печатной форме с увеличенным шрифтом, в форме электронного документа, в форме аудиофайла. Для лиц с нарушениями слуха: в печатной форме, в форме электронного документа. Для лиц с нарушениями опорно-двигательного аппарата: в печатной форме, в форме электронного документа, в форме аудиофайла.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 речевые навыки и умения в различных видах речевой деятельности (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говорение, чтение, письмо) развиваются и совершенствуются в ходе постоянной и систематической работы над языком на занятиях в аудитории и при подготовке домашних заданий. Для успешного освоения курса ИЯПС студентам следует правильно организовать свою самостоятельную работу, которая создает условия для более глубокого овладения языком как средством общения в повседневной, академической и профессиональной сферах.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Основная цель методических указаний – формирование и развитие самостоятельной познавательной деятельности студентов при работе с наиболее сложными и трудоёмкими видами заданий в процессе овладения различными видами иноязычной речевой деятельности.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Обучение различным видам речевой деятельности на иностранном языке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Teachinglanguageskills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Listeningcomprehension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рецептивный вид речевой деятельности и представляет собой одновременное восприятие и понимание речи на слух в момент ее порождения.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может выступать как самостоятельный вид речевой деятельности (например,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докладов, фильмов) или входить в диалогическое общение в качестве рецептивного компонента, являясь одной из сторон говорения.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может быть непосредственным, контактным (диалогическое общение) и опосредованным,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дистантным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(звучащая речь с аудиокассеты, радио- / телепередача).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обучения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аудированию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формирование умений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аудирования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различных видов речи (монологической и диалогической) на примере не только учебных, но и аутентичных текстов.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зависимости от коммуникативной установки и степени понимания, выделяют: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пониманием основного содержания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skimlistening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полнымпониманием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 listening for detailed comprehension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выборочным извлечением информации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listeningforpartialcomprehension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</w:tc>
      </w:tr>
    </w:tbl>
    <w:p w:rsidR="00E667DA" w:rsidRPr="00BE7ABE" w:rsidRDefault="00BE7ABE">
      <w:pPr>
        <w:rPr>
          <w:sz w:val="0"/>
          <w:szCs w:val="0"/>
          <w:lang w:val="ru-RU"/>
        </w:rPr>
      </w:pPr>
      <w:r w:rsidRPr="00BE7A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E667DA">
        <w:trPr>
          <w:trHeight w:hRule="exact" w:val="417"/>
        </w:trPr>
        <w:tc>
          <w:tcPr>
            <w:tcW w:w="9782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E667DA" w:rsidRPr="00F72A32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критической оценкой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criticallistening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навыков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аудирования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должно быть направлено на преодоление трудностей, возникающих в процессе устного речевого общения: 1. Своеобразие произношения, тембра голоса, темпа речи участников разговора. 2. Смена реплик, паузы и повторы. 3. Лингвистические трудности, вызванные особенностями синтаксиса диалогической речи (неполный состав предложений, краткость реплик, свободный от строгих норм синтаксис высказываний). 4. Восприятие устной речи в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писи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когда слушающий не видит говорящих. 5. Прослушивание, понимание и конспектирование лекций по специальным предметам, активное участие в семинарах и практических занятиях. 6. Незнание социокультурных особенностей, присущих носителям изучаемого языка, что приводит к непониманию речевого поведения партнера, а также нарушает понимание воспринимаемой на слух информации.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Говорение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Speakingskills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Говорение, или экспрессивная речь – сложный многогранный процесс, позволяющий осуществлять вместе с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аудированием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устное вербальное общение.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Содержанием говорения является выражение мыслей в устной форме. В основе говорения лежат произносительные лексические и грамматические навыки.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говорению направлено на развитие следующих умений: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•отвечать на вопросы / задавать вопросы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•комментировать услышанное / прочитанное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•вести беседу на основе содержания письменного / устного текста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•готовить связное сообщение повествовательного / описательного характера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•критически оценивать прочитанное, используя приемы рассуждения / аргументации.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•готовить презентации по изученным темам.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Говорение представлено диалогической и монологической речью.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Монолог – речь одного лица, выражающего в более или менее развернутой форме свои мысли, намерения, оценку событий и т. д.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Диалог – форма речи, при которой происходит непосредственный обмен высказываниями между двумя или несколькими лицами (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полилог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Выделяют свободные, стандартные и типовые диалоги. В стандартных диалогах за участниками четко закреплены определенные социальные роли (преподаватель – студент, продавец – покупатель и т.п.). Свободные диалоги – беседы, дискуссии, интервью – формы речевого взаимодействия, где логика развития разговора жестко не фиксируется социальными речевыми ролями.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обучении монологическому высказыванию используются различные виды опор: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•наглядность (картина, рассказ в картинках, схематический рисунок – кроки, фотография, плакат, реальный предмет)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•текст (любого содержания, несложный в языковом отношении, фабульный, описательный, информативный)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•тема (сформулированная на различном уровне абстракции и касающаяся разных сфер жизни и учебной деятельности)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•сентенция (пословица, афоризм, крылатое выражение), экспозиция (небольшой по объему материал – газетное сообщение, карикатура, театральная программа, объявление,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микрорассказ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изложение разных точек зрения)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•ситуация (краткое изложение реальных / воображаемых обстоятельств в жанре рассказа, комментирования, описания)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•ориентиры (пункты плана или схемы высказывания, ключевые слова или фразы, вводящие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микротемы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текста).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Опоры разгружают память, помогают структурировать высказывание, делая его логичным последовательным и завершенным.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Письменная речь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Writingskills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 речь – письменная фиксация устного высказывания для решения определенной коммуникативной задачи.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обучении письменной речи упражнения выступают как форма связи языкового материала и реализации поставленных задач обучения. Упражнения должны: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соответствовать характеру формируемого навыка или умения; 2. выполняться в логической последовательности от простого к сложному; 3. обладать системностью; 4. быть языковыми и речевыми; 5. переводными и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беспереводными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6. осуществлять взаимосвязь разных видов речевой деятельности между собой и внутри себя.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Упражнения для обучения письменной речи представлены двумя группами: 1. Репродуктивные, репродуктивно- продуктивные и продуктивные.   2. Подготовительные и речевые. Речевые делятся на условно-речевые упражнения и подлинно речевые упражнения.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группе условно-речевых упражнений можно отнести: упражнения на уровне предложения при работе с графическим изображением: составить письменно несколько вопросов по картинке, описать схему с опорой / без опоры, сравнить изображения. На уровне текста упражнения: ответить / задать вопросы к тексту, составить план рассказа, изложить письменно краткое содержание текста, написать верные / неверные утверждения по содержанию текста и т.д.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Подлинно речевые упражнения нацелены на формирование навыков монологического речи. Это – письменное описание рисунка, схемы цепи, письменное изложение основного содержания текста в виде аннотации или реферата, аргументированное выражение собственной точки зрения по теме, составление плана и тезисов для последующего сообщения (доклада) на определенную тему, написание делового письма, сочинения или эссе.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3.1 Эссе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Essay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 – это небольшое по объему письменное сообщение, состоящее из нескольких абзацев (от трех/четырех до пяти/шести), в которых автор работы описывает факты, комментирует мнения или излагает точку зрения по выбранной теме.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Основными композиционно-речевыми формами изложения являются повествование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Narration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описание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Description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рассуждение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Exposition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и аргументация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Argumentation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что соответствует четырем видам дискурса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discourse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Эссе-повествование рассказывает о событиях, эссе-описание создает образы, эссе- рассуждение объясняет / сравнивает,</w:t>
            </w:r>
          </w:p>
        </w:tc>
      </w:tr>
    </w:tbl>
    <w:p w:rsidR="00E667DA" w:rsidRPr="00BE7ABE" w:rsidRDefault="00BE7ABE">
      <w:pPr>
        <w:rPr>
          <w:sz w:val="0"/>
          <w:szCs w:val="0"/>
          <w:lang w:val="ru-RU"/>
        </w:rPr>
      </w:pPr>
      <w:r w:rsidRPr="00BE7A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E667DA">
        <w:trPr>
          <w:trHeight w:hRule="exact" w:val="417"/>
        </w:trPr>
        <w:tc>
          <w:tcPr>
            <w:tcW w:w="9782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E667DA" w:rsidRPr="00F72A32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эссе-аргументация убеждает / доказывает. Структура эссе включает следующие разделы: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Заголовок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Headline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Введение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Introduction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Основной раздел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Body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Заключение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Conclusion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Заголовок – в лаконичной форме отражает основную идею эссе.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– состоит из одного абзаца, который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вводитПроведение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учебного процесса может быть организовано с использованием ЭИОС ДВГУПС и в цифровой среде. Учебные занятия по Иностранному языку в профессиональной сфере (ИЯПС) с применением ДОТ проходят в соответствии с утвержденным расписанием. Текущий контроль и промежуточная аттестация студентов проводится с применением ДОТ.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 речевые навыки и умения в различных видах речевой деятельности (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говорение, чтение, письмо) развиваются и совершенствуются в ходе постоянной и систематической работы над языком на занятиях в аудитории и при подготовке домашних заданий. Для успешного освоения курса ИЯПС студентам следует правильно организовать свою самостоятельную работу, которая создает условия для более глубокого овладения языком как средством общения в повседневной, академической и профессиональной сферах.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Основная цель методических указаний – формирование и развитие самостоятельной познавательной деятельности студентов при работе с наиболее сложными и трудоёмкими видами заданий в процессе овладения различными видами иноязычной речевой деятельности.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Обучение различным видам речевой деятельности на иностранном языке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Teachinglanguageskills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Listeningcomprehension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рецептивный вид речевой деятельности и представляет собой одновременное восприятие и понимание речи на слух в момент ее порождения.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может выступать как самостоятельный вид речевой деятельности (например,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докладов, фильмов) или входить в диалогическое общение в качестве рецептивного компонента, являясь одной из сторон говорения.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может быть непосредственным, контактным (диалогическое общение) и опосредованным,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дистантным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(звучащая речь с аудиокассеты, радио- / телепередача).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обучения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аудированию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формирование умений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аудирования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различных видов речи (монологической и диалогической) на примере не только учебных, но и аутентичных текстов.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зависимости от коммуникативной установки и степени понимания, выделяют: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пониманием основного содержания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skimlistening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Default="00BE7AB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полнымпонима¬нием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 listening for detailed comprehension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выборочным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из¬влечением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информации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listeningforpartialcomprehension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критической оценкой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criticallistening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навыков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аудирования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должно быть направлено на преодоление трудностей, возникающих в процессе устного речевого общения: 1. Своеобразие произношения, тембра голоса, темпа речи участников разговора. 2. Смена реплик, паузы и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повто¬ры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3. Лингвистические трудности, вызванные особенностями синтаксиса диалогической речи (неполный состав предложений, краткость реплик, свободный от строгих норм синтаксис высказываний). 4. Восприятие устной речи в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аудиоза¬писи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когда слушающий не видит говорящих. 5.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Прослушива¬ние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понимание и конспектирование лекций по специальным предметам, активное участие в семинарах и практических занятиях. 6. Незнание социокультурных особенностей, присущих носителям изучаемого языка, что приводит к непониманию речевого поведения партнера, а также нарушает понимание воспринимаемой на слух информации.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Говорение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Speakingskills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Говорение, или экспрессивная речь – сложный многогранный процесс, позволяющий осуществлять вместе с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аудированием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устное вербальное общение.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Содержанием говорения является выражение мыслей в устной форме. В основе говорения лежат произносительные лексические и грамматические навыки.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говорению направлено на развитие следующих умений: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•отвечать на вопросы / задавать вопросы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•комментировать услышанное / прочитанное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•вести беседу на основе содержания письменного / устного текста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•готовить связное сообщение повествовательного / описательного характера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•критически оценивать прочитанное, используя приемы рассуждения / аргументации.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•готовить презентации по изученным темам.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Говорение представлено диалогической и монологической речью.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Монолог – речь одного лица, выражающего в более или менее развернутой форме свои мысли, намерения, оценку событий и т. д.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Диалог – форма речи, при которой происходит непосредственный обмен высказываниями между двумя или несколькими лицами (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полилог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Выделяют свободные, стандартные и типовые диалоги. В стандартных диалогах за участниками четко закреплены определенные социальные роли (преподаватель – студент, продавец – покупатель и т.п.). Свободные диалоги – беседы, дискуссии, интервью – формы речевого взаимодействия, где логика развития разговора жестко не фиксируется социальными речевыми ролями.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обучении монологическому высказыванию используются различные виды опор: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•наглядность (картина, рассказ в картинках, схематический рисунок – кроки, фотография, плакат, реальный предмет)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•текст (любого содержания, несложный в языковом отношении, фабульный, описательный, информативный)</w:t>
            </w:r>
          </w:p>
        </w:tc>
      </w:tr>
    </w:tbl>
    <w:p w:rsidR="00E667DA" w:rsidRPr="00BE7ABE" w:rsidRDefault="00BE7ABE">
      <w:pPr>
        <w:rPr>
          <w:sz w:val="0"/>
          <w:szCs w:val="0"/>
          <w:lang w:val="ru-RU"/>
        </w:rPr>
      </w:pPr>
      <w:r w:rsidRPr="00BE7A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E667DA">
        <w:trPr>
          <w:trHeight w:hRule="exact" w:val="417"/>
        </w:trPr>
        <w:tc>
          <w:tcPr>
            <w:tcW w:w="9782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E667DA" w:rsidRPr="00F72A32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•тема (сформулированная на различном уровне абстракции и касающаяся разных сфер жизни и учебной деятельности)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•сентенция (пословица, афоризм, крылатое выражение), экспозиция (небольшой по объему материал – газетное сообщение, карикатура, театральная программа, объявление,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микрорассказ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изложение разных точек зрения)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•ситуация (краткое изложение реальных / воображаемых обстоятельств в жанре рассказа, комментирования, описания)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•ориентиры (пункты плана или схемы высказывания, ключевые слова или фразы, вводящие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микротемы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текста).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Опоры разгружают память, помогают структурировать высказывание, делая его логичным последовательным и завершенным.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Письменная речь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Writingskills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 речь – письменная фиксация устного высказывания для решения определенной коммуникативной задачи.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обучении письменной речи упражнения выступают как форма связи языкового материала и реализации поставленных задач обучения. Упражнения должны: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соответствовать характеру формируемого навыка или умения; 2. выполняться в логической последовательности от простого к сложному; 3. обладать системностью; 4. быть языковыми и речевыми; 5. переводными и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беспереводными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6. осуществлять взаимосвязь разных видов речевой деятельности между собой и внутри себя.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Упражнения для обучения письменной речи представлены двумя группами: 1. Репродуктивные, репродуктивно- продуктивные и продуктивные.   2. Подготовительные и речевые. Речевые делятся на условно-речевые упражнения и подлинно речевые упражнения.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группе условно-речевых упражнений можно отнести: упражнения на уровне предложения при работе с графическим изображением: составить письменно несколько вопросов по картинке, описать схему с опорой / без опоры, сравнить изображения. На уровне текста упражнения: ответить / задать вопросы к тексту, составить план рассказа, изложить письменно краткое содержание текста, написать верные / неверные утверждения по содержанию текста и т.д.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Подлинно речевые упражнения нацелены на формирование навыков монологического речи. Это – письменное описание рисунка, схемы цепи, письменное изложение основного содержания текста в виде аннотации или реферата, аргументированное выражение собственной точки зрения по теме, составление плана и тезисов для последующего сообщения (доклада) на определенную тему, написание делового письма, сочинения или эссе.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3.1 Эссе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Essay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 – это небольшое по объему письменное сообщение, состоящее из нескольких абзацев (от трех/четырех до пяти/шести), в которых автор работы описывает факты, комментирует мнения или излагает точку зрения по выбранной теме.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Основными композиционно-речевыми формами изложения являются повествование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Narration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описание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Description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рассуждение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Exposition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и аргументация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Argumentation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что соответствует четырем видам дискурса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discourse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Эссе-повествование рассказывает о событиях, эссе-описание создает образы, эссе- рассуждение объясняет / сравнивает, эссе-аргументация убеждает / доказывает. Структура эссе включает следующие разделы: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Заголовок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Headline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Введение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Introduction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Основной раздел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Body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Заключение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Conclusion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Заголовок – в лаконичной форме отражает основную идею эссе.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– состоит из одного абзаца, который вводит не только тему, но и выражает основную мысль эссе, которая всегда формулируется в последнем предложении введения. Это заключительное предложение может включать пословицу, поговорку, цитату, которая созвучна с мнением автора, усиливает его, делая эссе оригинальным, непохожим на другие работы.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 раздел – содержит 2 – 4 абзаца, раскрывающие суть эссе. В основной части эссе приводятся доказательства, свидетельства, факты и аргументы, которые должны убедить читателя в правильности авторской идеи.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Заключение – последний абзац эссе, в котором автор делает выводы, подводит итоги, обосновывая правоту выдвинутой идеи. В зависимости от типа эссе, выводы могут содержать предложения по решению проанализированной проблемы.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3.2 Презентация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PowerPointPresentation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Презентации существенно повышают качество сообщения и улучшают общее впечатление от него.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каждом слайде должна присутствовать область с переводом слов, которые являются новыми для аудитории.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Тезисы на слайде должны отражать основные положения сообщения, второстепенные вопросы исключаются, поскольку пространство на слайде ограничено, при том, что необходимо обеспечить комфортность восприятия.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Тезисы, содержащиеся на слайде, должны по формулировке как можно ближе соответствовать тому, что произносится устно: необходимо, чтобы наглядный текст усиливал восприятие устной речи, а не создавал дополнительную проблему одновременного восприятия двух одинаковых по смыслу, но рознящихся по словесному оформлению вариантов.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 на слайде должен быть «читабельным», т.е. не слишком длинным, интервалы между строк должны быть достаточными для того, чтобы текст легко читался на светящемся экране.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 таблиц, диаграмм, иллюстраций возможно, если характер темы требует их присутствия.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декоративных элементов или цвета для выделения какого-либо объекта или создания фона возможно, если это не мешает воспринимать сам текст.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мерцания для привлечения особого внимания к объекту или элементу текста возможно, если оно недлительно и не слишком интенсивно.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Появление текстовых отрезков на движущихся объектах нежелательно, поскольку человеческий глаз в первую очередь реагирует на движение, и внимание аудитории будет привлечено к движущемуся объекту в целом, а не к тому, что на нем написано.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создании презентации необходимо прежде всего руководствоваться принципами целесообразности, уместности и</w:t>
            </w:r>
          </w:p>
        </w:tc>
      </w:tr>
    </w:tbl>
    <w:p w:rsidR="00E667DA" w:rsidRPr="00BE7ABE" w:rsidRDefault="00BE7ABE">
      <w:pPr>
        <w:rPr>
          <w:sz w:val="0"/>
          <w:szCs w:val="0"/>
          <w:lang w:val="ru-RU"/>
        </w:rPr>
      </w:pPr>
      <w:r w:rsidRPr="00BE7A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E667DA">
        <w:trPr>
          <w:trHeight w:hRule="exact" w:val="417"/>
        </w:trPr>
        <w:tc>
          <w:tcPr>
            <w:tcW w:w="9782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E667DA" w:rsidRPr="00F72A32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Чтение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Readingskills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Профессионально-ориентированное чтение на ИЯ – это сложная аналитико-синтетическая деятельность, имеющая высокую практическую ценность для специалистов любой отрасли. В профессиональной деятельности современных инженеров ведущие источники информации – книга, научный журнал, Интернет, т.е. текст в широком смысле слова – являются главным источником интеллектуальной информации. Овладение навыками чтения создает основу для формирования и развития умений и навыков коммуникации в других видах речевой деятельности: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аудировании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говорении и письме.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на иностранном языке – это специфическая форма вербального письменного общения, направленная на поиск, восприятие, осознание, осмысление и последующее целенаправленное использование полученной информации.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 чтения – это коммуникация с помощью печатного слова. Цель – это получение информации по интересующему вопросу. Условия чтения – это овладение графической системой языка и приемами извлечения информации. Результат чтения – это понимание и критическое осмысление полученной информации разной степени сложности и глубины. Обучение всем видам чтения осуществляется на аутентичном материале.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Просмотровое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scanning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предполагает получение общего представления о материале, о теме и диапазоне вопросов, рассматриваемых в тексте. Такое чтение имеет место при первичном ознакомлении с большим массивом публикаций по интересующей читателя проблеме. Данный вид чтения требует довольно высокой скорости – не менее 500 слов в минуту – и умения быстро ориентироваться в логико-смысловой структуре текста для извлечения необходимой информации.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skimming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readingforgist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представляет собой познавательное чтение, при котором предметом интереса становится все речевое произведение. Основная коммуникативная задача при таком виде чтения – быстрое прочтение целого текста для выявления всего круга вопросов, затронутых в нем. Оптимальная скорость такого чтения около 180 слов в минуту. Для обучения этому виду чтения выбирают познавательные, довольно длинные, но несложные в языковом отношении тексты.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Изучающее / аналитическое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analyticalreading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readingfordetailedcomprehension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предусматривает максимально полное, точное, детальное понимание информации текста. Важно научиться анализировать смысловую структуру текста и выявлять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внутритекстовые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связи для критического осмысления прочитанного. Оптимальная скорость изучающего чтения около 60 слов в минуту. Для этого вида чтения предлагаются четко структурированные тексты, имеющие высокую познавательную ценность и информативную значимость.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Поисковое чтение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extractingspecificinformation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ориентировано на поиск в тексте так называемой прецизионной информации – фактов, дат, фамилий, характеристик.  При таком виде чтения необходимо концентрироваться на предмете поиска, опуская несущественные детали.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Навыки и умения чтения формируются в процессе выполнения основных групп заданий: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предтекстовых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текстовых и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послетекстовых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Предтекстовые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направлены на активизацию фоновых знаний, необходимых для восприятия последующего текста и на устранение потенциальных языковых и смысловых трудностей. К таким заданиям можно отнести прогнозирование содержания текста по его заголовку и подзаголовкам; анализ ключевых слов; комментарий к иллюстративному материалу.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Текстовые задания содержат четко сформулированные установки и указания на вид чтения и время выполнения задания: разделить текст на смысловые части и озаглавить их; расположить утверждения в порядке их следования в тексте; составить хронологическую таблицу событий, упомянутых в тексте; найти в тексте аргументы, подтверждающие или опровергающие утверждения; проанализировать средства связности в абзаце и между абзацами.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Послетекстовые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 предназначены для проверки понимания текста, умения читать и использовать информацию в других видах речевой деятельности: написать эссе, аннотацию, реферат; выполнить выборочный или полный перевод текста; реконструировать основные события текста по таблице или схеме; выразить свое отношение к проблемам, обсуждаемым в тексте; составить диалоги по содержанию текста и воспроизвести их по ролям; пересказать текст от имени определенного лица.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текста – это многоуровневый процесс, включающий в себя стадии глобального и детального понимания и критического осмысления.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Глобальное понимание предполагает уяснение основной темы текста, основных фактов, отражающих логику развития сюжета. Тактика глобального понимания основывается на пристальном внимании к заголовку и подзаголовкам текста, иллюстрациям, именам собственным, цифровой информации и особенностям композиции текста. Знание композиционной организации текста позволяет отнести текст к определенному жанру и стилю, определить кластеры ключевой информации, уяснить основную мысль текста без его подробного прочтения.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Детальное понимание подразумевает уяснение точки зрения автора, основной идеи текста путем выявления причинно- следственных связей и анализа деталей текста. Детальному пониманию текста способствуют приемы, направленные на анализ лексико-тематической составляющей текста: терминологии, интернациональной лексики, словообразовательных элементов, синонимов и антонимов, формально-грамматических и лексических средств связности, выявление причинно- следственных связей, визуализация содержания текста с помощью логико-смысловых схем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mind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mapping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Критическое осмысление проявляется в умении сформулировать и выразить личностную позицию, свою собственную точку зрения по отношению к прочитанному. Критическое осмысление текста и способность выразить свою собственную точку зрения – одна из главных целей обучении чтению литературы на ИЯ. Тексты для чтения должны быть интересными и актуальными, отличаться новизной содержания, оригинальной трактовкой проблемы, логичным построением, учитывать профессиональные и личностные интересы студентов.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Каждый из четырех видов речевой деятельности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listening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speaking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writing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включают в себя набор особых умений и навыков: зрительное восприятие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visualperception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узнавание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recognition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предвосхищение / прогнозирование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anticipation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prediction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сегментирование речевого потока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segmentation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группировка слов внутри предложения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grouping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использование смысловых опор в контексте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contextcues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смысловая догадка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guessing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inferringfromcontext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</w:tc>
      </w:tr>
    </w:tbl>
    <w:p w:rsidR="00E667DA" w:rsidRPr="00BE7ABE" w:rsidRDefault="00BE7ABE">
      <w:pPr>
        <w:rPr>
          <w:sz w:val="0"/>
          <w:szCs w:val="0"/>
          <w:lang w:val="ru-RU"/>
        </w:rPr>
      </w:pPr>
      <w:r w:rsidRPr="00BE7A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E667DA">
        <w:trPr>
          <w:trHeight w:hRule="exact" w:val="417"/>
        </w:trPr>
        <w:tc>
          <w:tcPr>
            <w:tcW w:w="9782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E667DA">
        <w:trPr>
          <w:trHeight w:hRule="exact" w:val="147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Перевод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Translation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Наряду с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аудированием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говорением, чтением и письмом перевод выступает как особый пятый вид речевой деятельности, благодаря которому осуществляется межъязыковая коммуникация представителей разных лингвистических культур.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Перевод – это вид языкового посредничества, при котором содержание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ино¬язычного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текста оригинала передается на другой язык путем создания на этом языке коммуникативно равноценного текста, это передача смысла того, что сказано / написано на одном языке, средствами другого языка. Основной задачей перевода является максимально полная передача информации, изложенной в оригинале.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Качество перевода определяется степенью адекватности перевода оригиналу. При оценке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ка¬чества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перевода используют термины: буквальный, дословный,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сво¬бодный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 вольный, точный, эквивалентный и адекватный / литературный перевод.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Буквальный перевод (пословный перевод) – это перевод, воспроизводящий формальные элементы оригинала, в результате чего-либо нарушаются нормы переводящего языка, либо оказывается искаженным действительное содержание оригинала.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Дословный перевод – это перевод, слово в слово, воспроизводящий элементы оригинала путем их замены лексическими соответствиями в переводящем языке.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Свободный перевод – это перевод, выполненный на более низком уровне эквивалентности, чем тот, которого возможно достичь.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Точный перевод –  это перевод, в котором эквивалентно воспроизведена лишь предметно-логическая часть содержания оригинала при возможных отклонениях от жанрово-стилистической нормы.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Эквивалентный перевод – это перевод, воспроизводящий содержание оригинала с максимально возможной точностью.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Адекватный перевод – это перевод, который обеспечивает прагматические задачи переводческого акта на максимально возможном уровне эквивалентности, не допускает нарушения норм переводящего языка, соблюдает жанрово- стилистические требования к текстам данного типа и соответствует общественно-признанной конвенциональной норме перевода.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Выполняя перевод, следует стремиться к эквивалентному и адекватному переводу. Главная цель перевода – достижение адекватности. Адекватный перевод возможен при соблюдении нормы перевода. Норма перевода -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этол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совокупность требований, которым должен отвечать перевод: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прагматическая норма (правильная передача основной коммуникативной функции оригинала)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норма эквивалентности перевода (максимально возможная смысловая близость перевода к оригиналу)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норма переводческой речи (естественный язык перевода)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Жанрово-стилистическая норма (соответствие перевода определенному функциональному стилю)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Конвенциональная норма перевода (соответствие перевода общепринятым в данный период взглядам на роль и задачи переводческой деятельности).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 перевода состоит из трех основных этапов, а именно: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Предпереводческий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 текста – сбор внешних сведений о тексте: автор текста, время создания / публикации текста, источник – книга / интернет-сайт / журнал / газета, назначение текста. Внешние сведения помогают выбрать стратегию перевода: определить стиль и жанр текста, найти верные языковые средства для перевода, оценить трудности перевода.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Собственно процесс перевода – это использование выбранной стратегии перевода, словарей, определение вариантов и способов перевода терминов, необходимости использования переводческих приемов и трансформаций.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Этап редактирования.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 Научно-технический перевод 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Scientificandtechnicaltranslation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Научно-технический перевод может выполняться в устной или письменной форме. Для выполнения качественного научно- технического перевода необходимо: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Иметь определенный запас слов иностранного языка, включая терминологию в сфере профессиональной коммуникации.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Владеть одинаково хорошо грамматикой языка, с которого осуществляется перевод, и грамматикой родного языка.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Владеть техникой перевода и уметь эффективно пользоваться словарями. Прежде, чем открыть словарь, уметь по формальным признакам определить, к какой части речи относится незнакомое слово; иметь представление о видах словарей и особенностях их структуры.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Быть знакомым с областью знания, к которой относится переводимый текст, а в идеале – хорошо ориентироваться в ней.</w:t>
            </w:r>
          </w:p>
          <w:p w:rsidR="00E667DA" w:rsidRPr="00BE7ABE" w:rsidRDefault="00E667DA">
            <w:pPr>
              <w:rPr>
                <w:sz w:val="19"/>
                <w:szCs w:val="19"/>
                <w:lang w:val="ru-RU"/>
              </w:rPr>
            </w:pP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Словари /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Dictionaries</w:t>
            </w: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Словарь – это организованное собрание слов, снабженных комментариями, в которых описываются особенности их структуры / функционирования. Словарная статья, как правило, состоит из следующих частей: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Заголовочное слово / вокабула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Фонетическая транскрипция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Грамматическая помета, указывающая на принадлежность слова к определенной части речи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Функционально-стилистические или экспрессивные пометы, указывающие на стиль и манеру высказывания.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Перевод слова: перечисление основных значений: многозначные слова в словарной статье представлены всеми своими значениями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Переводы примеров-иллюстраций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Толкования / пояснения заголовочного слова и его значений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Сочетаемость слова</w:t>
            </w:r>
          </w:p>
          <w:p w:rsidR="00E667DA" w:rsidRPr="00BE7ABE" w:rsidRDefault="00BE7ABE">
            <w:pPr>
              <w:rPr>
                <w:sz w:val="19"/>
                <w:szCs w:val="19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Фразеологические единицы, относящиеся к данному слову.</w:t>
            </w:r>
          </w:p>
          <w:p w:rsidR="00E667DA" w:rsidRDefault="00BE7ABE">
            <w:pPr>
              <w:rPr>
                <w:sz w:val="19"/>
                <w:szCs w:val="19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Владеть методикой работы со словарем необходимо как при использовании печатных, так и электронных словарей. Она складывается из знания структуры словаря, английского алфавита и соблюдения определенного алгоритма при поиске слова в словаре. Не берите первое значение слова: прочтите все значения, имеющиеся в словарной статье для нужной вам части речи.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Выберитезначение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наиболееподходящеепоконтексту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E667DA" w:rsidRDefault="00BE7A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</w:tblGrid>
      <w:tr w:rsidR="00E667DA">
        <w:trPr>
          <w:trHeight w:hRule="exact" w:val="417"/>
        </w:trPr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</w:tbl>
    <w:p w:rsidR="00E667DA" w:rsidRDefault="00E667DA">
      <w:pPr>
        <w:sectPr w:rsidR="00E667DA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99"/>
        <w:gridCol w:w="831"/>
        <w:gridCol w:w="3475"/>
        <w:gridCol w:w="450"/>
        <w:gridCol w:w="2152"/>
      </w:tblGrid>
      <w:tr w:rsidR="00E667DA" w:rsidRPr="00F72A32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24"/>
                <w:szCs w:val="24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E667DA" w:rsidRPr="00F72A32">
        <w:trPr>
          <w:trHeight w:hRule="exact" w:val="139"/>
        </w:trPr>
        <w:tc>
          <w:tcPr>
            <w:tcW w:w="1371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21.03.01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Нефтегазовоедело</w:t>
            </w:r>
            <w:proofErr w:type="spellEnd"/>
          </w:p>
        </w:tc>
      </w:tr>
      <w:tr w:rsidR="00E667DA" w:rsidRPr="00F72A32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(профиль): Эксплуатация и обслуживание объектов транспорта и хранения нефти, газа и продуктов переработки</w:t>
            </w:r>
          </w:p>
        </w:tc>
      </w:tr>
      <w:tr w:rsidR="00E667DA" w:rsidRPr="00F72A32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Дисциплина: Иностранный язык в профессиональной сфере</w:t>
            </w:r>
          </w:p>
        </w:tc>
      </w:tr>
      <w:tr w:rsidR="00E667DA" w:rsidRPr="00F72A32">
        <w:trPr>
          <w:trHeight w:hRule="exact" w:val="278"/>
        </w:trPr>
        <w:tc>
          <w:tcPr>
            <w:tcW w:w="1371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667DA" w:rsidRPr="00F72A3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E667DA" w:rsidRPr="00F72A32">
        <w:trPr>
          <w:trHeight w:hRule="exact" w:val="139"/>
        </w:trPr>
        <w:tc>
          <w:tcPr>
            <w:tcW w:w="1371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E667DA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Уровнисформированностикомпетенций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Критерийоценивания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</w:tr>
      <w:tr w:rsidR="00E667DA" w:rsidRPr="00F72A32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E667DA" w:rsidRPr="00F72A32">
        <w:trPr>
          <w:trHeight w:hRule="exact" w:val="278"/>
        </w:trPr>
        <w:tc>
          <w:tcPr>
            <w:tcW w:w="1371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E667DA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Достигнутыйуровеньрезультата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Характеристикауровнясформированности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Шкалаоценивания</w:t>
            </w:r>
            <w:proofErr w:type="spellEnd"/>
          </w:p>
        </w:tc>
      </w:tr>
      <w:tr w:rsidR="00E667DA" w:rsidRPr="00F72A32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E667DA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E667DA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E667DA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gramStart"/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учебно- программному</w:t>
            </w:r>
            <w:proofErr w:type="gramEnd"/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E667DA" w:rsidRDefault="00BE7A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31"/>
        <w:gridCol w:w="23"/>
        <w:gridCol w:w="1881"/>
        <w:gridCol w:w="2152"/>
        <w:gridCol w:w="1612"/>
        <w:gridCol w:w="164"/>
        <w:gridCol w:w="1944"/>
      </w:tblGrid>
      <w:tr w:rsidR="00E667DA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 для приобретения профессии;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-проявил творческие способности в понимании учебно- программного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E667DA">
        <w:trPr>
          <w:trHeight w:hRule="exact" w:val="278"/>
        </w:trPr>
        <w:tc>
          <w:tcPr>
            <w:tcW w:w="1371" w:type="dxa"/>
          </w:tcPr>
          <w:p w:rsidR="00E667DA" w:rsidRDefault="00E667DA"/>
        </w:tc>
        <w:tc>
          <w:tcPr>
            <w:tcW w:w="20" w:type="dxa"/>
          </w:tcPr>
          <w:p w:rsidR="00E667DA" w:rsidRDefault="00E667DA"/>
        </w:tc>
        <w:tc>
          <w:tcPr>
            <w:tcW w:w="1957" w:type="dxa"/>
          </w:tcPr>
          <w:p w:rsidR="00E667DA" w:rsidRDefault="00E667DA"/>
        </w:tc>
        <w:tc>
          <w:tcPr>
            <w:tcW w:w="2099" w:type="dxa"/>
          </w:tcPr>
          <w:p w:rsidR="00E667DA" w:rsidRDefault="00E667DA"/>
        </w:tc>
        <w:tc>
          <w:tcPr>
            <w:tcW w:w="1834" w:type="dxa"/>
          </w:tcPr>
          <w:p w:rsidR="00E667DA" w:rsidRDefault="00E667DA"/>
        </w:tc>
        <w:tc>
          <w:tcPr>
            <w:tcW w:w="266" w:type="dxa"/>
          </w:tcPr>
          <w:p w:rsidR="00E667DA" w:rsidRDefault="00E667DA"/>
        </w:tc>
        <w:tc>
          <w:tcPr>
            <w:tcW w:w="2099" w:type="dxa"/>
          </w:tcPr>
          <w:p w:rsidR="00E667DA" w:rsidRDefault="00E667DA"/>
        </w:tc>
      </w:tr>
      <w:tr w:rsidR="00E667DA" w:rsidRPr="00F72A32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Компетенции обучающегося оценивается следующим образом:</w:t>
            </w:r>
          </w:p>
        </w:tc>
      </w:tr>
      <w:tr w:rsidR="00E667DA" w:rsidRPr="00F72A32">
        <w:trPr>
          <w:trHeight w:hRule="exact" w:val="139"/>
        </w:trPr>
        <w:tc>
          <w:tcPr>
            <w:tcW w:w="1371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 w:rsidRPr="00F72A32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Планируемыйуровень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E667DA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E667DA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E667DA" w:rsidRPr="00F72A32">
        <w:trPr>
          <w:trHeight w:hRule="exact" w:val="2639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обучающегося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E667DA" w:rsidRDefault="00BE7AB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proofErr w:type="gramStart"/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E667DA" w:rsidRDefault="00BE7AB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способность к самостоятельному применению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знаний при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 заданий, аналогичных тем, которые представлял преподаватель,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proofErr w:type="gramStart"/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E667DA" w:rsidRPr="00F72A32">
        <w:trPr>
          <w:trHeight w:hRule="exact" w:val="3056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умений решения учебных заданий в полном соответствии с образцом,</w:t>
            </w:r>
          </w:p>
          <w:p w:rsidR="00E667DA" w:rsidRDefault="00BE7AB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даннымпреподавателем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E667DA" w:rsidRPr="00F72A32">
        <w:trPr>
          <w:trHeight w:hRule="exact" w:val="3195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навыка по заданиям,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E667DA" w:rsidRPr="00F72A32">
        <w:trPr>
          <w:trHeight w:hRule="exact" w:val="229"/>
        </w:trPr>
        <w:tc>
          <w:tcPr>
            <w:tcW w:w="1371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>
        <w:trPr>
          <w:trHeight w:hRule="exact" w:val="556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Образецэкзаменационногобилета</w:t>
            </w:r>
            <w:proofErr w:type="spellEnd"/>
          </w:p>
        </w:tc>
      </w:tr>
    </w:tbl>
    <w:p w:rsidR="00E667DA" w:rsidRDefault="00BE7A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E667DA">
        <w:trPr>
          <w:trHeight w:hRule="exact" w:val="3621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Примерный перечень вопросов для подготовки к дифференцированному зачету: УК-4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What sources of energy do you know?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Why is the petroleum industry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paid much attention to?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Can you name any prominent scholar in your field?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What conditions must be fulfilled to form oil and gas pools?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What must be done to prove the presence of oil?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Do you have any practical experience?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What means of transportation can be used to carry oil from the place of production?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What branch of petroleum industry are you interested in?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What is the main focus of your professional interests?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Where is oil sent to be separated into various fractions?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What must be constructed over the well to extract hydrocarbons from the underground?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What must a good specialist in your field know?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 Why do people look for new oil and gas deposits?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 What problems can a specialist in your field face?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 What would happen if an industrialized country stopped importing oil?</w:t>
            </w:r>
          </w:p>
        </w:tc>
      </w:tr>
      <w:tr w:rsidR="00E667DA">
        <w:trPr>
          <w:trHeight w:hRule="exact" w:val="278"/>
        </w:trPr>
        <w:tc>
          <w:tcPr>
            <w:tcW w:w="9640" w:type="dxa"/>
          </w:tcPr>
          <w:p w:rsidR="00E667DA" w:rsidRDefault="00E667DA"/>
        </w:tc>
      </w:tr>
      <w:tr w:rsidR="00E667DA" w:rsidRPr="00F72A32">
        <w:trPr>
          <w:trHeight w:hRule="exact" w:val="27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E667DA">
        <w:trPr>
          <w:trHeight w:hRule="exact" w:val="10104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Тестовые задания. Оценка по результатам тестирования.</w:t>
            </w:r>
          </w:p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задания  теста</w:t>
            </w:r>
          </w:p>
          <w:p w:rsidR="00E667DA" w:rsidRPr="00BE7ABE" w:rsidRDefault="00E667D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 (УК-4)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Выберитеправильныйвариантответа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Could an explosion bring _____ the oil platform flooding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?:</w:t>
            </w:r>
            <w:proofErr w:type="gramEnd"/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in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……………………..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 charges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……………………..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 about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……………………..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 to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 down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 proposals</w:t>
            </w:r>
          </w:p>
          <w:p w:rsidR="00E667DA" w:rsidRPr="00E41A3D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E41A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7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</w:p>
          <w:p w:rsidR="00E667DA" w:rsidRPr="00E41A3D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E41A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fluids</w:t>
            </w:r>
            <w:r w:rsidRPr="00E41A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…………..</w:t>
            </w:r>
          </w:p>
          <w:p w:rsidR="00E667DA" w:rsidRPr="00E41A3D" w:rsidRDefault="00E667D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E667DA" w:rsidRPr="00E41A3D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E41A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 (УК-4)</w:t>
            </w:r>
          </w:p>
          <w:p w:rsidR="00E667DA" w:rsidRPr="00E41A3D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E41A3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Приведите соответствие …: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Encompass           a) an exploratory oil well drilled in land not known to be an oil field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Recover              b) to organize and perform a particular activity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Operate              c) to measure an area of land, and to record the details of it, especially on a map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Lease                d) issue or spread out from (a source)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Conduct              e) a deep hole made in the ground when looking for oil, gas, or water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Survey               f) relating to the sides of an object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Wildcat well          g) to deal with something in a particular way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Borehole             h) to include different types of things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Lateral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A directional well may be the original hole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Emanate             j) to become successful or normal again after being damaged or having problems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Deviated well        k) to make a legal agreement by which money is paid in order to use land, a building, a vehicle,            or a piece of equipment for an agreed period of time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 Treat                l) to (cause to) work, be in action or have an effect</w:t>
            </w:r>
          </w:p>
          <w:p w:rsidR="00E667DA" w:rsidRDefault="00E667DA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3 (УК-4)</w:t>
            </w:r>
          </w:p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правильную форму слова</w:t>
            </w:r>
          </w:p>
          <w:p w:rsidR="00E667DA" w:rsidRPr="00BE7ABE" w:rsidRDefault="00E667D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(profit / profited / profitable)</w:t>
            </w:r>
          </w:p>
          <w:p w:rsidR="00E667DA" w:rsidRDefault="00E667DA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British Petroleum made a _____from the sale of oil.</w:t>
            </w:r>
          </w:p>
          <w:p w:rsidR="00E667DA" w:rsidRDefault="00E667DA">
            <w:pPr>
              <w:ind w:firstLine="756"/>
              <w:jc w:val="both"/>
              <w:rPr>
                <w:sz w:val="20"/>
                <w:szCs w:val="20"/>
              </w:rPr>
            </w:pPr>
          </w:p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4 (УК-4)</w:t>
            </w:r>
          </w:p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Поставьте следующие предложения в правильном порядке.</w:t>
            </w:r>
          </w:p>
          <w:p w:rsidR="00E667DA" w:rsidRPr="00BE7ABE" w:rsidRDefault="00E667DA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Midstream is the function of the oil and gas industry that provides the vital link between producing areas and the population centers where industrial refining and residential customers are located.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Field gathering, processing plants and transmission pipelines are the major assets in the midstream</w:t>
            </w:r>
          </w:p>
        </w:tc>
      </w:tr>
    </w:tbl>
    <w:p w:rsidR="00E667DA" w:rsidRDefault="00BE7AB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81"/>
        <w:gridCol w:w="296"/>
        <w:gridCol w:w="1850"/>
        <w:gridCol w:w="197"/>
        <w:gridCol w:w="2390"/>
        <w:gridCol w:w="1472"/>
        <w:gridCol w:w="1085"/>
        <w:gridCol w:w="1336"/>
      </w:tblGrid>
      <w:tr w:rsidR="00E667DA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industry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Transportation assets include marine vessels, railroads and trucking fleets.</w:t>
            </w:r>
          </w:p>
          <w:p w:rsidR="00E667DA" w:rsidRDefault="00BE7ABE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Storage assets also exist throughout this chain.</w:t>
            </w:r>
          </w:p>
        </w:tc>
      </w:tr>
      <w:tr w:rsidR="00E667DA">
        <w:trPr>
          <w:trHeight w:hRule="exact" w:val="139"/>
        </w:trPr>
        <w:tc>
          <w:tcPr>
            <w:tcW w:w="1702" w:type="dxa"/>
          </w:tcPr>
          <w:p w:rsidR="00E667DA" w:rsidRDefault="00E667DA"/>
        </w:tc>
        <w:tc>
          <w:tcPr>
            <w:tcW w:w="398" w:type="dxa"/>
          </w:tcPr>
          <w:p w:rsidR="00E667DA" w:rsidRDefault="00E667DA"/>
        </w:tc>
        <w:tc>
          <w:tcPr>
            <w:tcW w:w="1730" w:type="dxa"/>
          </w:tcPr>
          <w:p w:rsidR="00E667DA" w:rsidRDefault="00E667DA"/>
        </w:tc>
        <w:tc>
          <w:tcPr>
            <w:tcW w:w="228" w:type="dxa"/>
          </w:tcPr>
          <w:p w:rsidR="00E667DA" w:rsidRDefault="00E667DA"/>
        </w:tc>
        <w:tc>
          <w:tcPr>
            <w:tcW w:w="1674" w:type="dxa"/>
          </w:tcPr>
          <w:p w:rsidR="00E667DA" w:rsidRDefault="00E667DA"/>
        </w:tc>
        <w:tc>
          <w:tcPr>
            <w:tcW w:w="1078" w:type="dxa"/>
          </w:tcPr>
          <w:p w:rsidR="00E667DA" w:rsidRDefault="00E667DA"/>
        </w:tc>
        <w:tc>
          <w:tcPr>
            <w:tcW w:w="880" w:type="dxa"/>
          </w:tcPr>
          <w:p w:rsidR="00E667DA" w:rsidRDefault="00E667DA"/>
        </w:tc>
        <w:tc>
          <w:tcPr>
            <w:tcW w:w="1957" w:type="dxa"/>
          </w:tcPr>
          <w:p w:rsidR="00E667DA" w:rsidRDefault="00E667DA"/>
        </w:tc>
      </w:tr>
      <w:tr w:rsidR="00E667DA" w:rsidRPr="00F72A32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E667DA" w:rsidRPr="00F72A32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E667DA" w:rsidRPr="00F72A32">
        <w:trPr>
          <w:trHeight w:hRule="exact" w:val="139"/>
        </w:trPr>
        <w:tc>
          <w:tcPr>
            <w:tcW w:w="1702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E667DA" w:rsidRPr="00BE7ABE" w:rsidRDefault="00E667DA">
            <w:pPr>
              <w:rPr>
                <w:lang w:val="ru-RU"/>
              </w:rPr>
            </w:pPr>
          </w:p>
        </w:tc>
      </w:tr>
      <w:tr w:rsidR="00E667DA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Показателиоценивания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E667DA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Низкийуровень</w:t>
            </w:r>
            <w:proofErr w:type="spellEnd"/>
          </w:p>
        </w:tc>
      </w:tr>
      <w:tr w:rsidR="00E667DA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Пороговыйуровень</w:t>
            </w:r>
            <w:proofErr w:type="spellEnd"/>
          </w:p>
        </w:tc>
      </w:tr>
      <w:tr w:rsidR="00E667DA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Повышенныйуровень</w:t>
            </w:r>
            <w:proofErr w:type="spellEnd"/>
          </w:p>
        </w:tc>
      </w:tr>
      <w:tr w:rsidR="00E667DA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</w:tr>
      <w:tr w:rsidR="00E667DA">
        <w:trPr>
          <w:trHeight w:hRule="exact" w:val="139"/>
        </w:trPr>
        <w:tc>
          <w:tcPr>
            <w:tcW w:w="1702" w:type="dxa"/>
          </w:tcPr>
          <w:p w:rsidR="00E667DA" w:rsidRDefault="00E667DA"/>
        </w:tc>
        <w:tc>
          <w:tcPr>
            <w:tcW w:w="398" w:type="dxa"/>
          </w:tcPr>
          <w:p w:rsidR="00E667DA" w:rsidRDefault="00E667DA"/>
        </w:tc>
        <w:tc>
          <w:tcPr>
            <w:tcW w:w="1730" w:type="dxa"/>
          </w:tcPr>
          <w:p w:rsidR="00E667DA" w:rsidRDefault="00E667DA"/>
        </w:tc>
        <w:tc>
          <w:tcPr>
            <w:tcW w:w="228" w:type="dxa"/>
          </w:tcPr>
          <w:p w:rsidR="00E667DA" w:rsidRDefault="00E667DA"/>
        </w:tc>
        <w:tc>
          <w:tcPr>
            <w:tcW w:w="1674" w:type="dxa"/>
          </w:tcPr>
          <w:p w:rsidR="00E667DA" w:rsidRDefault="00E667DA"/>
        </w:tc>
        <w:tc>
          <w:tcPr>
            <w:tcW w:w="1078" w:type="dxa"/>
          </w:tcPr>
          <w:p w:rsidR="00E667DA" w:rsidRDefault="00E667DA"/>
        </w:tc>
        <w:tc>
          <w:tcPr>
            <w:tcW w:w="880" w:type="dxa"/>
          </w:tcPr>
          <w:p w:rsidR="00E667DA" w:rsidRDefault="00E667DA"/>
        </w:tc>
        <w:tc>
          <w:tcPr>
            <w:tcW w:w="1957" w:type="dxa"/>
          </w:tcPr>
          <w:p w:rsidR="00E667DA" w:rsidRDefault="00E667DA"/>
        </w:tc>
      </w:tr>
      <w:tr w:rsidR="00E667DA" w:rsidRPr="00F72A32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E667DA" w:rsidRPr="00F72A32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E667DA" w:rsidRPr="00F72A32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E667DA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E667DA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E667DA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E667DA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E667DA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667DA" w:rsidRPr="00F72A32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Default="00BE7AB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E667DA" w:rsidRPr="00F72A32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jc w:val="center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 ответов на все вопросы.</w:t>
            </w:r>
          </w:p>
        </w:tc>
      </w:tr>
      <w:tr w:rsidR="00E667DA" w:rsidRPr="00F72A32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</w:tbl>
    <w:p w:rsidR="00E667DA" w:rsidRPr="00BE7ABE" w:rsidRDefault="00BE7ABE">
      <w:pPr>
        <w:rPr>
          <w:sz w:val="0"/>
          <w:szCs w:val="0"/>
          <w:lang w:val="ru-RU"/>
        </w:rPr>
      </w:pPr>
      <w:r w:rsidRPr="00BE7AB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0"/>
        <w:gridCol w:w="1970"/>
        <w:gridCol w:w="1687"/>
        <w:gridCol w:w="1970"/>
        <w:gridCol w:w="1970"/>
      </w:tblGrid>
      <w:tr w:rsidR="00E667DA" w:rsidRPr="00F72A32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E667DA" w:rsidRPr="00F72A32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667DA" w:rsidRPr="00BE7ABE" w:rsidRDefault="00BE7AB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E7AB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E667DA" w:rsidRPr="00BE7ABE" w:rsidRDefault="00E667DA">
      <w:pPr>
        <w:rPr>
          <w:lang w:val="ru-RU"/>
        </w:rPr>
      </w:pPr>
    </w:p>
    <w:sectPr w:rsidR="00E667DA" w:rsidRPr="00BE7ABE" w:rsidSect="00E667DA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7BE1"/>
    <w:multiLevelType w:val="multilevel"/>
    <w:tmpl w:val="45FC693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57452C90"/>
    <w:multiLevelType w:val="multilevel"/>
    <w:tmpl w:val="99FE552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67DA"/>
    <w:rsid w:val="000951C3"/>
    <w:rsid w:val="003E5854"/>
    <w:rsid w:val="00BE7ABE"/>
    <w:rsid w:val="00C05AB2"/>
    <w:rsid w:val="00E41A3D"/>
    <w:rsid w:val="00E667DA"/>
    <w:rsid w:val="00F72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D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7DA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A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2023-2024_21_03_01_НГД_(ЭиООТиХНГиПП)_2023_plx_Иностранный язык в профессиональной сфере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2023-2024_21_03_01_НГД_(ЭиООТиХНГиПП)_2023_plx_Иностранный язык в профессиональной сфере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DD704164-CEC6-4FB4-948D-95F97E8B819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6CBF27-170E-4FF6-9B6B-A2C175370B7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9A114D0B-1FFA-40A1-BCB0-E98EDA84D5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CADE88-E57B-42C8-B68C-6D2D7069988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8515</Words>
  <Characters>48538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2023-2024_21_03_01_НГД_(ЭиООТиХНГиПП)_2023_plx_Иностранный язык в профессиональной сфере</vt:lpstr>
    </vt:vector>
  </TitlesOfParts>
  <Company>BAmIGT</Company>
  <LinksUpToDate>false</LinksUpToDate>
  <CharactersWithSpaces>56940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2023-2024_21_03_01_НГД_(ЭиООТиХНГиПП)_2023_plx_Иностранный язык в профессиональной сфере</dc:title>
  <dc:creator>FastReport.NET</dc:creator>
  <cp:lastModifiedBy>nauka</cp:lastModifiedBy>
  <cp:revision>5</cp:revision>
  <dcterms:created xsi:type="dcterms:W3CDTF">2024-05-04T10:49:00Z</dcterms:created>
  <dcterms:modified xsi:type="dcterms:W3CDTF">2024-05-06T04:00:00Z</dcterms:modified>
</cp:coreProperties>
</file>