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58"/>
        <w:gridCol w:w="1652"/>
        <w:gridCol w:w="16"/>
        <w:gridCol w:w="1415"/>
        <w:gridCol w:w="478"/>
        <w:gridCol w:w="394"/>
        <w:gridCol w:w="1146"/>
        <w:gridCol w:w="74"/>
        <w:gridCol w:w="1561"/>
        <w:gridCol w:w="623"/>
        <w:gridCol w:w="1080"/>
      </w:tblGrid>
      <w:tr w:rsidR="006D3495" w:rsidTr="00D44FDC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6D3495" w:rsidTr="00D44FDC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6D3495" w:rsidTr="00D44FDC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4"/>
                <w:szCs w:val="24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D3495" w:rsidRPr="00D44FDC" w:rsidRDefault="0077386C">
            <w:pPr>
              <w:jc w:val="center"/>
              <w:rPr>
                <w:sz w:val="24"/>
                <w:szCs w:val="24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D3495" w:rsidRPr="00D44FDC" w:rsidRDefault="0077386C">
            <w:pPr>
              <w:jc w:val="center"/>
              <w:rPr>
                <w:sz w:val="24"/>
                <w:szCs w:val="24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6D3495" w:rsidRDefault="007738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6D3495" w:rsidTr="00D44FDC">
        <w:trPr>
          <w:trHeight w:hRule="exact" w:val="987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D44FDC" w:rsidTr="00D44FDC">
        <w:trPr>
          <w:trHeight w:hRule="exact" w:val="139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RPr="00D44FDC" w:rsidTr="00D44FDC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 w:rsidP="00D44FDC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6D3495" w:rsidRPr="00D44FDC" w:rsidTr="00D44FDC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 w:rsidP="00D44FDC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D44FDC" w:rsidRPr="00D44FDC" w:rsidTr="00D44FDC">
        <w:trPr>
          <w:trHeight w:hRule="exact" w:val="417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Tr="00D44FDC">
        <w:trPr>
          <w:trHeight w:hRule="exact" w:val="278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87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D44FDC" w:rsidTr="00D44FDC">
        <w:trPr>
          <w:trHeight w:hRule="exact" w:val="183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77386C" w:rsidRPr="00D44FDC" w:rsidTr="0069059E">
        <w:trPr>
          <w:trHeight w:hRule="exact" w:val="669"/>
        </w:trPr>
        <w:tc>
          <w:tcPr>
            <w:tcW w:w="170" w:type="dxa"/>
          </w:tcPr>
          <w:p w:rsidR="0077386C" w:rsidRDefault="0077386C"/>
        </w:tc>
        <w:tc>
          <w:tcPr>
            <w:tcW w:w="554" w:type="dxa"/>
          </w:tcPr>
          <w:p w:rsidR="0077386C" w:rsidRDefault="0077386C"/>
        </w:tc>
        <w:tc>
          <w:tcPr>
            <w:tcW w:w="853" w:type="dxa"/>
          </w:tcPr>
          <w:p w:rsidR="0077386C" w:rsidRDefault="0077386C"/>
        </w:tc>
        <w:tc>
          <w:tcPr>
            <w:tcW w:w="258" w:type="dxa"/>
          </w:tcPr>
          <w:p w:rsidR="0077386C" w:rsidRDefault="0077386C"/>
        </w:tc>
        <w:tc>
          <w:tcPr>
            <w:tcW w:w="1652" w:type="dxa"/>
          </w:tcPr>
          <w:p w:rsidR="0077386C" w:rsidRDefault="0077386C"/>
        </w:tc>
        <w:tc>
          <w:tcPr>
            <w:tcW w:w="16" w:type="dxa"/>
          </w:tcPr>
          <w:p w:rsidR="0077386C" w:rsidRDefault="0077386C"/>
        </w:tc>
        <w:tc>
          <w:tcPr>
            <w:tcW w:w="1415" w:type="dxa"/>
          </w:tcPr>
          <w:p w:rsidR="0077386C" w:rsidRDefault="0077386C"/>
        </w:tc>
        <w:tc>
          <w:tcPr>
            <w:tcW w:w="478" w:type="dxa"/>
          </w:tcPr>
          <w:p w:rsidR="0077386C" w:rsidRDefault="0077386C"/>
        </w:tc>
        <w:tc>
          <w:tcPr>
            <w:tcW w:w="379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77386C" w:rsidRPr="00D44FDC" w:rsidRDefault="0077386C">
            <w:pPr>
              <w:rPr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1080" w:type="dxa"/>
          </w:tcPr>
          <w:p w:rsidR="0077386C" w:rsidRPr="00D44FDC" w:rsidRDefault="0077386C">
            <w:pPr>
              <w:rPr>
                <w:lang w:val="ru-RU"/>
              </w:rPr>
            </w:pPr>
          </w:p>
        </w:tc>
      </w:tr>
      <w:tr w:rsidR="00D44FDC" w:rsidRPr="00D44FDC" w:rsidTr="00D44FDC">
        <w:trPr>
          <w:trHeight w:hRule="exact" w:val="83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77386C" w:rsidTr="00D44FDC">
        <w:trPr>
          <w:trHeight w:hRule="exact" w:val="781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878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6D3495" w:rsidRPr="00D44FDC" w:rsidTr="00D44FDC">
        <w:trPr>
          <w:trHeight w:hRule="exact" w:val="203"/>
        </w:trPr>
        <w:tc>
          <w:tcPr>
            <w:tcW w:w="170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1614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77386C" w:rsidRDefault="006D3495">
            <w:pPr>
              <w:rPr>
                <w:lang w:val="ru-RU"/>
              </w:rPr>
            </w:pPr>
          </w:p>
        </w:tc>
        <w:tc>
          <w:tcPr>
            <w:tcW w:w="3264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6D3495" w:rsidTr="00D44FDC">
        <w:trPr>
          <w:trHeight w:hRule="exact" w:val="353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18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264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</w:tr>
      <w:tr w:rsidR="006D3495" w:rsidTr="00D44FDC">
        <w:trPr>
          <w:trHeight w:hRule="exact" w:val="52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20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264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</w:tr>
      <w:tr w:rsidR="006D3495" w:rsidTr="0077386C">
        <w:trPr>
          <w:trHeight w:hRule="exact" w:val="204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20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D44FDC" w:rsidTr="00D44FDC">
        <w:trPr>
          <w:trHeight w:hRule="exact" w:val="278"/>
        </w:trPr>
        <w:tc>
          <w:tcPr>
            <w:tcW w:w="170" w:type="dxa"/>
          </w:tcPr>
          <w:p w:rsidR="00D44FDC" w:rsidRDefault="00D44FDC"/>
        </w:tc>
        <w:tc>
          <w:tcPr>
            <w:tcW w:w="554" w:type="dxa"/>
          </w:tcPr>
          <w:p w:rsidR="00D44FDC" w:rsidRDefault="00D44FDC"/>
        </w:tc>
        <w:tc>
          <w:tcPr>
            <w:tcW w:w="853" w:type="dxa"/>
          </w:tcPr>
          <w:p w:rsidR="00D44FDC" w:rsidRDefault="00D44FDC"/>
        </w:tc>
        <w:tc>
          <w:tcPr>
            <w:tcW w:w="258" w:type="dxa"/>
          </w:tcPr>
          <w:p w:rsidR="00D44FDC" w:rsidRDefault="00D44FDC"/>
        </w:tc>
        <w:tc>
          <w:tcPr>
            <w:tcW w:w="1652" w:type="dxa"/>
          </w:tcPr>
          <w:p w:rsidR="00D44FDC" w:rsidRDefault="00D44FDC"/>
        </w:tc>
        <w:tc>
          <w:tcPr>
            <w:tcW w:w="16" w:type="dxa"/>
          </w:tcPr>
          <w:p w:rsidR="00D44FDC" w:rsidRDefault="00D44FDC"/>
        </w:tc>
        <w:tc>
          <w:tcPr>
            <w:tcW w:w="1415" w:type="dxa"/>
          </w:tcPr>
          <w:p w:rsidR="00D44FDC" w:rsidRDefault="00D44FDC"/>
        </w:tc>
        <w:tc>
          <w:tcPr>
            <w:tcW w:w="20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D44FDC" w:rsidRDefault="00D44FDC"/>
        </w:tc>
        <w:tc>
          <w:tcPr>
            <w:tcW w:w="22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D44FDC" w:rsidRDefault="00D44FDC"/>
        </w:tc>
        <w:tc>
          <w:tcPr>
            <w:tcW w:w="1080" w:type="dxa"/>
          </w:tcPr>
          <w:p w:rsidR="00D44FDC" w:rsidRDefault="00D44FDC"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</w:tr>
      <w:tr w:rsidR="006D3495" w:rsidTr="00D44FDC">
        <w:trPr>
          <w:trHeight w:hRule="exact" w:val="33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2018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D44FDC" w:rsidTr="00D44FDC">
        <w:trPr>
          <w:trHeight w:hRule="exact" w:val="573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Tr="00D44FDC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D44FDC" w:rsidTr="00D44FDC">
        <w:trPr>
          <w:trHeight w:hRule="exact" w:val="139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Tr="00D44FDC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профессию</w:t>
            </w:r>
            <w:proofErr w:type="spellEnd"/>
          </w:p>
        </w:tc>
      </w:tr>
      <w:tr w:rsidR="006D3495" w:rsidTr="00D44FDC">
        <w:trPr>
          <w:trHeight w:hRule="exact" w:val="139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D44FDC" w:rsidTr="00D44FDC">
        <w:trPr>
          <w:trHeight w:hRule="exact" w:val="109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Tr="00D44FD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D44FDC" w:rsidTr="00D44FDC">
        <w:trPr>
          <w:trHeight w:hRule="exact" w:val="229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RPr="00D44FDC" w:rsidTr="00D44FDC">
        <w:trPr>
          <w:trHeight w:hRule="exact" w:val="278"/>
        </w:trPr>
        <w:tc>
          <w:tcPr>
            <w:tcW w:w="1835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39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 w:rsidP="00D44FDC">
            <w:pPr>
              <w:rPr>
                <w:sz w:val="24"/>
                <w:szCs w:val="24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старший преподаватель, </w:t>
            </w:r>
            <w:r w:rsidR="00D44FD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Мамаев С.В.</w:t>
            </w:r>
          </w:p>
        </w:tc>
      </w:tr>
      <w:tr w:rsidR="006D3495" w:rsidRPr="00D44FDC" w:rsidTr="00D44FDC">
        <w:trPr>
          <w:trHeight w:hRule="exact" w:val="37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439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D44FDC" w:rsidRPr="00D44FDC" w:rsidTr="00D44FDC">
        <w:trPr>
          <w:trHeight w:hRule="exact" w:val="447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 w:rsidTr="00D44FDC">
        <w:trPr>
          <w:trHeight w:hRule="exact" w:val="305"/>
        </w:trPr>
        <w:tc>
          <w:tcPr>
            <w:tcW w:w="3487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6D3495" w:rsidRDefault="006D3495"/>
        </w:tc>
        <w:tc>
          <w:tcPr>
            <w:tcW w:w="6771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D44FDC" w:rsidRPr="00D44FDC" w:rsidTr="00D44FDC">
        <w:trPr>
          <w:trHeight w:hRule="exact" w:val="433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Tr="00D44FDC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4F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="00D44FDC"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 w:rsidR="00D44F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44FDC" w:rsidTr="00D44FDC">
        <w:trPr>
          <w:trHeight w:hRule="exact" w:val="152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D44FDC" w:rsidTr="00D44FDC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D44FDC" w:rsidTr="00D44FDC">
        <w:trPr>
          <w:trHeight w:hRule="exact" w:val="46"/>
        </w:trPr>
        <w:tc>
          <w:tcPr>
            <w:tcW w:w="170" w:type="dxa"/>
          </w:tcPr>
          <w:p w:rsidR="006D3495" w:rsidRDefault="006D3495"/>
        </w:tc>
        <w:tc>
          <w:tcPr>
            <w:tcW w:w="554" w:type="dxa"/>
          </w:tcPr>
          <w:p w:rsidR="006D3495" w:rsidRDefault="006D3495"/>
        </w:tc>
        <w:tc>
          <w:tcPr>
            <w:tcW w:w="853" w:type="dxa"/>
          </w:tcPr>
          <w:p w:rsidR="006D3495" w:rsidRDefault="006D3495"/>
        </w:tc>
        <w:tc>
          <w:tcPr>
            <w:tcW w:w="258" w:type="dxa"/>
          </w:tcPr>
          <w:p w:rsidR="006D3495" w:rsidRDefault="006D3495"/>
        </w:tc>
        <w:tc>
          <w:tcPr>
            <w:tcW w:w="1652" w:type="dxa"/>
          </w:tcPr>
          <w:p w:rsidR="006D3495" w:rsidRDefault="006D3495"/>
        </w:tc>
        <w:tc>
          <w:tcPr>
            <w:tcW w:w="16" w:type="dxa"/>
          </w:tcPr>
          <w:p w:rsidR="006D3495" w:rsidRDefault="006D3495"/>
        </w:tc>
        <w:tc>
          <w:tcPr>
            <w:tcW w:w="1415" w:type="dxa"/>
          </w:tcPr>
          <w:p w:rsidR="006D3495" w:rsidRDefault="006D3495"/>
        </w:tc>
        <w:tc>
          <w:tcPr>
            <w:tcW w:w="478" w:type="dxa"/>
          </w:tcPr>
          <w:p w:rsidR="006D3495" w:rsidRDefault="006D3495"/>
        </w:tc>
        <w:tc>
          <w:tcPr>
            <w:tcW w:w="394" w:type="dxa"/>
          </w:tcPr>
          <w:p w:rsidR="006D3495" w:rsidRDefault="006D3495"/>
        </w:tc>
        <w:tc>
          <w:tcPr>
            <w:tcW w:w="1146" w:type="dxa"/>
          </w:tcPr>
          <w:p w:rsidR="006D3495" w:rsidRDefault="006D3495"/>
        </w:tc>
        <w:tc>
          <w:tcPr>
            <w:tcW w:w="74" w:type="dxa"/>
          </w:tcPr>
          <w:p w:rsidR="006D3495" w:rsidRDefault="006D3495"/>
        </w:tc>
        <w:tc>
          <w:tcPr>
            <w:tcW w:w="1561" w:type="dxa"/>
          </w:tcPr>
          <w:p w:rsidR="006D3495" w:rsidRDefault="006D3495"/>
        </w:tc>
        <w:tc>
          <w:tcPr>
            <w:tcW w:w="623" w:type="dxa"/>
          </w:tcPr>
          <w:p w:rsidR="006D3495" w:rsidRDefault="006D3495"/>
        </w:tc>
        <w:tc>
          <w:tcPr>
            <w:tcW w:w="1080" w:type="dxa"/>
          </w:tcPr>
          <w:p w:rsidR="006D3495" w:rsidRDefault="006D3495"/>
        </w:tc>
      </w:tr>
      <w:tr w:rsidR="006D3495" w:rsidRPr="00D44FDC" w:rsidTr="00D44FDC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D44FDC" w:rsidRPr="00D44FDC" w:rsidTr="00D44FDC">
        <w:trPr>
          <w:trHeight w:hRule="exact" w:val="3083"/>
        </w:trPr>
        <w:tc>
          <w:tcPr>
            <w:tcW w:w="1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5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5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15" w:type="dxa"/>
          </w:tcPr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Default="00D44FDC" w:rsidP="00D44F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44FDC" w:rsidRPr="00D44FDC" w:rsidRDefault="00D44FDC" w:rsidP="00D44FD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Тында </w:t>
            </w:r>
          </w:p>
          <w:p w:rsidR="006D3495" w:rsidRPr="00D44FDC" w:rsidRDefault="00D44FDC" w:rsidP="00D44FDC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738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4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8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6D3495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D3495">
        <w:trPr>
          <w:trHeight w:hRule="exact" w:val="402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</w:tr>
      <w:tr w:rsidR="006D3495">
        <w:trPr>
          <w:trHeight w:hRule="exact" w:val="13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Default="006D3495"/>
        </w:tc>
      </w:tr>
      <w:tr w:rsidR="006D3495">
        <w:trPr>
          <w:trHeight w:hRule="exact" w:val="96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6D3495">
        <w:trPr>
          <w:trHeight w:hRule="exact" w:val="139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95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3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96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6D3495">
        <w:trPr>
          <w:trHeight w:hRule="exact" w:val="139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95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3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96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6D3495">
        <w:trPr>
          <w:trHeight w:hRule="exact" w:val="139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95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3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96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6D3495">
        <w:trPr>
          <w:trHeight w:hRule="exact" w:val="139"/>
        </w:trPr>
        <w:tc>
          <w:tcPr>
            <w:tcW w:w="2694" w:type="dxa"/>
          </w:tcPr>
          <w:p w:rsidR="006D3495" w:rsidRDefault="006D3495"/>
        </w:tc>
        <w:tc>
          <w:tcPr>
            <w:tcW w:w="7088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6D3495" w:rsidRPr="00D44FDC">
        <w:trPr>
          <w:trHeight w:hRule="exact" w:val="139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95"/>
        </w:trPr>
        <w:tc>
          <w:tcPr>
            <w:tcW w:w="269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6D3495" w:rsidRPr="00D44FDC" w:rsidRDefault="00D44FD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6D3495" w:rsidRPr="00D44FDC" w:rsidRDefault="0077386C">
      <w:pPr>
        <w:rPr>
          <w:sz w:val="0"/>
          <w:szCs w:val="0"/>
          <w:lang w:val="ru-RU"/>
        </w:rPr>
      </w:pPr>
      <w:r w:rsidRPr="00D44F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386"/>
        <w:gridCol w:w="338"/>
        <w:gridCol w:w="47"/>
        <w:gridCol w:w="110"/>
        <w:gridCol w:w="275"/>
        <w:gridCol w:w="22"/>
        <w:gridCol w:w="283"/>
        <w:gridCol w:w="717"/>
        <w:gridCol w:w="423"/>
        <w:gridCol w:w="109"/>
        <w:gridCol w:w="3128"/>
        <w:gridCol w:w="1829"/>
        <w:gridCol w:w="578"/>
        <w:gridCol w:w="282"/>
        <w:gridCol w:w="142"/>
      </w:tblGrid>
      <w:tr w:rsidR="006D3495">
        <w:trPr>
          <w:trHeight w:hRule="exact" w:val="278"/>
        </w:trPr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D3495">
        <w:trPr>
          <w:trHeight w:hRule="exact" w:val="278"/>
        </w:trPr>
        <w:tc>
          <w:tcPr>
            <w:tcW w:w="284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372" w:type="dxa"/>
          </w:tcPr>
          <w:p w:rsidR="006D3495" w:rsidRDefault="006D3495"/>
        </w:tc>
        <w:tc>
          <w:tcPr>
            <w:tcW w:w="339" w:type="dxa"/>
          </w:tcPr>
          <w:p w:rsidR="006D3495" w:rsidRDefault="006D3495"/>
        </w:tc>
        <w:tc>
          <w:tcPr>
            <w:tcW w:w="34" w:type="dxa"/>
          </w:tcPr>
          <w:p w:rsidR="006D3495" w:rsidRDefault="006D3495"/>
        </w:tc>
        <w:tc>
          <w:tcPr>
            <w:tcW w:w="110" w:type="dxa"/>
          </w:tcPr>
          <w:p w:rsidR="006D3495" w:rsidRDefault="006D3495"/>
        </w:tc>
        <w:tc>
          <w:tcPr>
            <w:tcW w:w="263" w:type="dxa"/>
          </w:tcPr>
          <w:p w:rsidR="006D3495" w:rsidRDefault="006D3495"/>
        </w:tc>
        <w:tc>
          <w:tcPr>
            <w:tcW w:w="22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09" w:type="dxa"/>
          </w:tcPr>
          <w:p w:rsidR="006D3495" w:rsidRDefault="006D3495"/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 w:rsidRPr="00D44FDC">
        <w:trPr>
          <w:trHeight w:hRule="exact" w:val="278"/>
        </w:trPr>
        <w:tc>
          <w:tcPr>
            <w:tcW w:w="10221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Введение в профессию</w:t>
            </w:r>
          </w:p>
        </w:tc>
      </w:tr>
      <w:tr w:rsidR="006D3495" w:rsidRPr="00D44FDC">
        <w:trPr>
          <w:trHeight w:hRule="exact" w:val="695"/>
        </w:trPr>
        <w:tc>
          <w:tcPr>
            <w:tcW w:w="10221" w:type="dxa"/>
            <w:gridSpan w:val="1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6D3495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139"/>
        </w:trPr>
        <w:tc>
          <w:tcPr>
            <w:tcW w:w="284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372" w:type="dxa"/>
          </w:tcPr>
          <w:p w:rsidR="006D3495" w:rsidRDefault="006D3495"/>
        </w:tc>
        <w:tc>
          <w:tcPr>
            <w:tcW w:w="339" w:type="dxa"/>
          </w:tcPr>
          <w:p w:rsidR="006D3495" w:rsidRDefault="006D3495"/>
        </w:tc>
        <w:tc>
          <w:tcPr>
            <w:tcW w:w="34" w:type="dxa"/>
          </w:tcPr>
          <w:p w:rsidR="006D3495" w:rsidRDefault="006D3495"/>
        </w:tc>
        <w:tc>
          <w:tcPr>
            <w:tcW w:w="110" w:type="dxa"/>
          </w:tcPr>
          <w:p w:rsidR="006D3495" w:rsidRDefault="006D3495"/>
        </w:tc>
        <w:tc>
          <w:tcPr>
            <w:tcW w:w="263" w:type="dxa"/>
          </w:tcPr>
          <w:p w:rsidR="006D3495" w:rsidRDefault="006D3495"/>
        </w:tc>
        <w:tc>
          <w:tcPr>
            <w:tcW w:w="22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09" w:type="dxa"/>
          </w:tcPr>
          <w:p w:rsidR="006D3495" w:rsidRDefault="006D3495"/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284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372" w:type="dxa"/>
          </w:tcPr>
          <w:p w:rsidR="006D3495" w:rsidRDefault="006D3495"/>
        </w:tc>
        <w:tc>
          <w:tcPr>
            <w:tcW w:w="339" w:type="dxa"/>
          </w:tcPr>
          <w:p w:rsidR="006D3495" w:rsidRDefault="006D3495"/>
        </w:tc>
        <w:tc>
          <w:tcPr>
            <w:tcW w:w="34" w:type="dxa"/>
          </w:tcPr>
          <w:p w:rsidR="006D3495" w:rsidRDefault="006D3495"/>
        </w:tc>
        <w:tc>
          <w:tcPr>
            <w:tcW w:w="110" w:type="dxa"/>
          </w:tcPr>
          <w:p w:rsidR="006D3495" w:rsidRDefault="006D3495"/>
        </w:tc>
        <w:tc>
          <w:tcPr>
            <w:tcW w:w="263" w:type="dxa"/>
          </w:tcPr>
          <w:p w:rsidR="006D3495" w:rsidRDefault="006D3495"/>
        </w:tc>
        <w:tc>
          <w:tcPr>
            <w:tcW w:w="22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09" w:type="dxa"/>
          </w:tcPr>
          <w:p w:rsidR="006D3495" w:rsidRDefault="006D3495"/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 w:rsidRPr="00D44FDC">
        <w:trPr>
          <w:trHeight w:hRule="exact" w:val="833"/>
        </w:trPr>
        <w:tc>
          <w:tcPr>
            <w:tcW w:w="9796" w:type="dxa"/>
            <w:gridSpan w:val="1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39"/>
        </w:trPr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3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34" w:type="dxa"/>
          </w:tcPr>
          <w:p w:rsidR="006D3495" w:rsidRDefault="006D3495"/>
        </w:tc>
        <w:tc>
          <w:tcPr>
            <w:tcW w:w="110" w:type="dxa"/>
          </w:tcPr>
          <w:p w:rsidR="006D3495" w:rsidRDefault="006D3495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7386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26" w:type="dxa"/>
          </w:tcPr>
          <w:p w:rsidR="006D3495" w:rsidRDefault="006D3495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6D3495" w:rsidRDefault="006D3495"/>
        </w:tc>
      </w:tr>
      <w:tr w:rsidR="006D3495" w:rsidRPr="00D44FDC">
        <w:trPr>
          <w:trHeight w:hRule="exact" w:val="278"/>
        </w:trPr>
        <w:tc>
          <w:tcPr>
            <w:tcW w:w="284" w:type="dxa"/>
          </w:tcPr>
          <w:p w:rsidR="006D3495" w:rsidRDefault="006D3495"/>
        </w:tc>
        <w:tc>
          <w:tcPr>
            <w:tcW w:w="2708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278"/>
        </w:trPr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26" w:type="dxa"/>
          </w:tcPr>
          <w:p w:rsidR="006D3495" w:rsidRDefault="006D349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284" w:type="dxa"/>
          </w:tcPr>
          <w:p w:rsidR="006D3495" w:rsidRDefault="006D3495"/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426" w:type="dxa"/>
          </w:tcPr>
          <w:p w:rsidR="006D3495" w:rsidRDefault="006D349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284" w:type="dxa"/>
          </w:tcPr>
          <w:p w:rsidR="006D3495" w:rsidRDefault="006D3495"/>
        </w:tc>
        <w:tc>
          <w:tcPr>
            <w:tcW w:w="2425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6D3495" w:rsidRDefault="006D3495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 w:rsidRPr="00D44FDC">
        <w:trPr>
          <w:trHeight w:hRule="exact" w:val="139"/>
        </w:trPr>
        <w:tc>
          <w:tcPr>
            <w:tcW w:w="10079" w:type="dxa"/>
            <w:gridSpan w:val="16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39"/>
        </w:trPr>
        <w:tc>
          <w:tcPr>
            <w:tcW w:w="10079" w:type="dxa"/>
            <w:gridSpan w:val="16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86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2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933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933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6D3495"/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5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153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284" w:type="dxa"/>
          </w:tcPr>
          <w:p w:rsidR="006D3495" w:rsidRDefault="006D3495"/>
        </w:tc>
        <w:tc>
          <w:tcPr>
            <w:tcW w:w="143" w:type="dxa"/>
          </w:tcPr>
          <w:p w:rsidR="006D3495" w:rsidRDefault="006D3495"/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6D3495">
        <w:trPr>
          <w:trHeight w:hRule="exact" w:val="417"/>
        </w:trPr>
        <w:tc>
          <w:tcPr>
            <w:tcW w:w="766" w:type="dxa"/>
          </w:tcPr>
          <w:p w:rsidR="006D3495" w:rsidRDefault="006D3495"/>
        </w:tc>
        <w:tc>
          <w:tcPr>
            <w:tcW w:w="22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283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6D3495" w:rsidRPr="00D44FDC">
        <w:trPr>
          <w:trHeight w:hRule="exact" w:val="9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юридические понятия; основы государственной политики в области образования, в том числе высшего юридического образования; нормативно-правовая основа деятельности образовательных учреждений в России; правовое положение высшего учебного заведения в 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 России; права, обязанности и ответственность студента высшего учебного заведения; основные юридические профессии.</w:t>
            </w:r>
          </w:p>
        </w:tc>
      </w:tr>
      <w:tr w:rsidR="006D3495" w:rsidRPr="00D44FDC">
        <w:trPr>
          <w:trHeight w:hRule="exact" w:val="278"/>
        </w:trPr>
        <w:tc>
          <w:tcPr>
            <w:tcW w:w="76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D3495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Б1.В.02.01</w:t>
            </w:r>
          </w:p>
        </w:tc>
      </w:tr>
      <w:tr w:rsidR="006D3495" w:rsidRPr="00D44FDC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D3495" w:rsidRPr="00D44FDC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Поскольку данная дисциплина изучается в первом семестре, то в качестве требований к «входным» знаниям выступает базовая часть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обществознания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одержательно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данная дисциплина тесно связана с "Теорией государства и права".</w:t>
            </w:r>
          </w:p>
        </w:tc>
      </w:tr>
      <w:tr w:rsidR="006D3495" w:rsidRPr="00D44FD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</w:t>
            </w: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рых освоение данной дисциплины (модуля) необходимо как предшествующее:</w:t>
            </w:r>
          </w:p>
        </w:tc>
      </w:tr>
      <w:tr w:rsidR="006D349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6D3495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6D3495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D3495">
        <w:trPr>
          <w:trHeight w:hRule="exact" w:val="190"/>
        </w:trPr>
        <w:tc>
          <w:tcPr>
            <w:tcW w:w="766" w:type="dxa"/>
          </w:tcPr>
          <w:p w:rsidR="006D3495" w:rsidRDefault="006D3495"/>
        </w:tc>
        <w:tc>
          <w:tcPr>
            <w:tcW w:w="22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283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6D3495" w:rsidRPr="00D44FDC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УК-6: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приемы эффективного управления собственным временем; основные методики самоконтроля, самораз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вития и самообразования на протяжении всей жизни.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Эффективно планировать и контролировать собственное время; использовать методы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саморегуляции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саморазвития и самообучения.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управления собственным временем; технологиями приобретения, использования и обновления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социокультурных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профессиональных знаний, умений и навыков; методиками саморазвития и самообразования в течение всей жизни.</w:t>
            </w:r>
          </w:p>
        </w:tc>
      </w:tr>
      <w:tr w:rsidR="006D3495" w:rsidRPr="00D44FDC">
        <w:trPr>
          <w:trHeight w:hRule="exact" w:val="139"/>
        </w:trPr>
        <w:tc>
          <w:tcPr>
            <w:tcW w:w="76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УК-11: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защиты интересов и прав гражданина, признаки коррупционного поведения и его последствия, условия противодействия коррупции.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Устанавливать признаки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коррупци-онного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 и его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послед-ствия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определять факторы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проти-водействия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коррупции, меры по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уре-гулированию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конфликта интересов и предупреждению коррупции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Навыком устанавливать признаки и последствия коррупционного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по-ведения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факторы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противодей-ствия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коррупции, меры по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урегу-лированию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конфликта интересов и предупре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ждению коррупции</w:t>
            </w:r>
          </w:p>
        </w:tc>
      </w:tr>
      <w:tr w:rsidR="006D3495" w:rsidRPr="00D44FDC">
        <w:trPr>
          <w:trHeight w:hRule="exact" w:val="139"/>
        </w:trPr>
        <w:tc>
          <w:tcPr>
            <w:tcW w:w="76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осуществлять правовое и патриотическое воспитание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понятия, правила и ценности правового и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патриоти-ческого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воспитания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Осуществлять мероприятия, направленные на правовое и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патри-отическое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воспитание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осуществления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правово-го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патриотического воспитания</w:t>
            </w:r>
          </w:p>
        </w:tc>
      </w:tr>
      <w:tr w:rsidR="006D3495" w:rsidRPr="00D44FDC">
        <w:trPr>
          <w:trHeight w:hRule="exact" w:val="139"/>
        </w:trPr>
        <w:tc>
          <w:tcPr>
            <w:tcW w:w="76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6D3495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6D3495">
        <w:trPr>
          <w:trHeight w:hRule="exact" w:val="14"/>
        </w:trPr>
        <w:tc>
          <w:tcPr>
            <w:tcW w:w="766" w:type="dxa"/>
          </w:tcPr>
          <w:p w:rsidR="006D3495" w:rsidRDefault="006D3495"/>
        </w:tc>
        <w:tc>
          <w:tcPr>
            <w:tcW w:w="22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283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1277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Лекционные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9"/>
        <w:gridCol w:w="242"/>
        <w:gridCol w:w="1648"/>
        <w:gridCol w:w="1686"/>
        <w:gridCol w:w="877"/>
        <w:gridCol w:w="652"/>
        <w:gridCol w:w="1062"/>
        <w:gridCol w:w="710"/>
        <w:gridCol w:w="581"/>
        <w:gridCol w:w="723"/>
        <w:gridCol w:w="403"/>
        <w:gridCol w:w="977"/>
      </w:tblGrid>
      <w:tr w:rsidR="006D3495">
        <w:trPr>
          <w:trHeight w:hRule="exact" w:val="417"/>
        </w:trPr>
        <w:tc>
          <w:tcPr>
            <w:tcW w:w="710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D3495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юридические понятия. Основы государственной политики в области образования, в том числе высшего юридического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образования. Нормативно-правовая основа деятельности образовательных учреждений в России.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понятия о юриспруденции. Важнейшие дефиниции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юриспруденции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.И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стория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становления и развития профессии юриста.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Сферы профессиональной юридической деятельности. Основные юридические профессии. Профессиональные навыки юриста. Правовая культура и профессиональная этика юриста /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семинарским занятиям /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теоретического курса /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в СПС и ознакомление с содержанием НПА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 и зачет /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91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 УК-11 ПК-1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Л2.2Л3.1</w:t>
            </w:r>
          </w:p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</w:tr>
      <w:tr w:rsidR="006D3495">
        <w:trPr>
          <w:trHeight w:hRule="exact" w:val="278"/>
        </w:trPr>
        <w:tc>
          <w:tcPr>
            <w:tcW w:w="710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710" w:type="dxa"/>
          </w:tcPr>
          <w:p w:rsidR="006D3495" w:rsidRDefault="006D3495"/>
        </w:tc>
        <w:tc>
          <w:tcPr>
            <w:tcW w:w="285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  <w:tc>
          <w:tcPr>
            <w:tcW w:w="1844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1135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568" w:type="dxa"/>
          </w:tcPr>
          <w:p w:rsidR="006D3495" w:rsidRDefault="006D3495"/>
        </w:tc>
        <w:tc>
          <w:tcPr>
            <w:tcW w:w="710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993" w:type="dxa"/>
          </w:tcPr>
          <w:p w:rsidR="006D3495" w:rsidRDefault="006D3495"/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D3495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Кикоть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В.Я.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специальность "Юриспруденция": учеб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ЮНИТИ-ДАНА, 2015,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D3495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Томсинов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Юридическое образование и юриспруденция в России в эпоху "великих реформ" (60-е - начало 80-х гг.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XIX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Зерцало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-М, 2013,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=221933</w:t>
            </w:r>
          </w:p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"/>
        <w:gridCol w:w="257"/>
        <w:gridCol w:w="419"/>
        <w:gridCol w:w="1476"/>
        <w:gridCol w:w="2240"/>
        <w:gridCol w:w="2724"/>
        <w:gridCol w:w="1681"/>
        <w:gridCol w:w="992"/>
      </w:tblGrid>
      <w:tr w:rsidR="006D3495">
        <w:trPr>
          <w:trHeight w:hRule="exact" w:val="417"/>
        </w:trPr>
        <w:tc>
          <w:tcPr>
            <w:tcW w:w="436" w:type="dxa"/>
          </w:tcPr>
          <w:p w:rsidR="006D3495" w:rsidRDefault="006D3495"/>
        </w:tc>
        <w:tc>
          <w:tcPr>
            <w:tcW w:w="275" w:type="dxa"/>
          </w:tcPr>
          <w:p w:rsidR="006D3495" w:rsidRDefault="006D3495"/>
        </w:tc>
        <w:tc>
          <w:tcPr>
            <w:tcW w:w="426" w:type="dxa"/>
          </w:tcPr>
          <w:p w:rsidR="006D3495" w:rsidRDefault="006D3495"/>
        </w:tc>
        <w:tc>
          <w:tcPr>
            <w:tcW w:w="1560" w:type="dxa"/>
          </w:tcPr>
          <w:p w:rsidR="006D3495" w:rsidRDefault="006D3495"/>
        </w:tc>
        <w:tc>
          <w:tcPr>
            <w:tcW w:w="2411" w:type="dxa"/>
          </w:tcPr>
          <w:p w:rsidR="006D3495" w:rsidRDefault="006D3495"/>
        </w:tc>
        <w:tc>
          <w:tcPr>
            <w:tcW w:w="2978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D3495" w:rsidRPr="00D44FDC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Есикова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Издательство ФГБОУ ВПО «ТГТУ», 2015,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=444709</w:t>
            </w:r>
          </w:p>
        </w:tc>
      </w:tr>
      <w:tr w:rsidR="006D3495" w:rsidRPr="00D44FDC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D3495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Кононец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специальность: метод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по подготовке к семинарским занятиям и итоговой аттестации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2016,</w:t>
            </w:r>
          </w:p>
        </w:tc>
      </w:tr>
      <w:tr w:rsidR="006D3495" w:rsidRPr="00D44FDC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документов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http://www.normativinfo.com/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Всё о праве: компас в мире юриспруденции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http://allpravo.ru/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http://www.consultant.ru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https://e.lanbook.com/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Электронно-библиотечные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 «Университетская библиотека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6D3495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ЮристЛиб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юридическая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http://www.juristlib.ru/</w:t>
            </w:r>
          </w:p>
        </w:tc>
      </w:tr>
      <w:tr w:rsidR="006D3495" w:rsidRPr="00D44FDC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D3495" w:rsidRPr="00D44FDC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6D3495" w:rsidRPr="00D44FD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6D3495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D3495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6D3495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D3495" w:rsidRPr="00D44FDC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Гарант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D3495" w:rsidRPr="00D44FDC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Профессиональная база данных, информационно-справочная система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D3495" w:rsidRPr="00D44FDC">
        <w:trPr>
          <w:trHeight w:hRule="exact" w:val="146"/>
        </w:trPr>
        <w:tc>
          <w:tcPr>
            <w:tcW w:w="43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6D3495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6D3495" w:rsidRPr="00D44FDC">
        <w:trPr>
          <w:trHeight w:hRule="exact" w:val="1051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заседаний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информационные стенды, макеты, наглядные учебные пособия, доска меловая, комплект </w:t>
            </w: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мебели</w:t>
            </w:r>
          </w:p>
        </w:tc>
      </w:tr>
      <w:tr w:rsidR="006D3495" w:rsidRPr="00D44FDC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интерактивная доска, проектор, тематические плакаты, ноутбук</w:t>
            </w:r>
            <w:proofErr w:type="gramEnd"/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</w:t>
            </w: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</w:t>
            </w: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ностью подключения к сети Интернет, свободному доступу в ЭБС и ЭИОС.</w:t>
            </w:r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</w:t>
            </w: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ободному доступу в ЭБС и ЭИОС.</w:t>
            </w:r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6D3495" w:rsidRPr="00D44FDC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8"/>
                <w:szCs w:val="18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Тематические плакаты, столы, стулья, </w:t>
            </w:r>
            <w:r w:rsidRPr="00D44FD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</w:tbl>
    <w:p w:rsidR="006D3495" w:rsidRPr="00D44FDC" w:rsidRDefault="0077386C">
      <w:pPr>
        <w:rPr>
          <w:sz w:val="0"/>
          <w:szCs w:val="0"/>
          <w:lang w:val="ru-RU"/>
        </w:rPr>
      </w:pPr>
      <w:r w:rsidRPr="00D44F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6D3495">
        <w:trPr>
          <w:trHeight w:hRule="exact" w:val="417"/>
        </w:trPr>
        <w:tc>
          <w:tcPr>
            <w:tcW w:w="978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D3495" w:rsidRPr="00D44FDC">
        <w:trPr>
          <w:trHeight w:hRule="exact" w:val="27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6D3495" w:rsidRPr="00D44FDC" w:rsidRDefault="0077386C">
            <w:pPr>
              <w:jc w:val="center"/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D44FD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D3495">
        <w:trPr>
          <w:trHeight w:hRule="exact" w:val="1469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целью эффективной организации учебного процесса обучающегося в начале семестра предоставляется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методическое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информационное обеспечение, приведенное в данной рабочей программе.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 «Введение в специальность» является началом, позволяющим освои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ть основы учебной и самостоятельной работы в вузе, что необходимо для профессионального роста и карьеры. Интеллектуальный труд, а именно такой преобладающей формой деятельности занимается студент, имеет сложившуюся систему методов получения, хранения, пере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работки и использования информации. Введение в специальность содержит организационно-методические основы для учебной работы и призвано также 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дать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первокурсникам: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общие представления о сущности, содержании и видах самостоятельной работы студентов;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комить их со спецификой и правилами выполнения письменных работ;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сформировать навыки организации и планирования учебной деятельности;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ознакомить с эффективными способами работы на лекциях, семинарах;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сформировать навыки работы в библиотеках и т. д.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Логика курса помогает успешной адаптации студентов первого курса к условиям образовательного процесса в вузе, учитывает специфику ведомственной принадлежности ДВГУПС, опирается на соотнесенность с учебным материалом других юридических дисциплин, изучаемых 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 параллельно: «Правоохранительные органы», «Теория государства и права».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учетом внедрения в учебный процесс модульно – рейтинговой системы дисциплина «Введение в специальность» условно разделена на три модуля: первый модуль – темы 1, 2, 3; втор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ой модуль – темы 4, 5, 6; третий модуль – темы 7, 8. Первый модуль включает в себя общие положения дисциплины: понятие юриспруденции, общие категории юриспруденции, возникновение и становление юридической профессии. Второй модуль включает основные положени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о юридическом образовании и его нормативно-правовом регулировании, регулирование деятельности Дальневосточного государственного университета путей сообщения. Третий модуль включает все вопросы, касающиеся характеристик личности юриста, основных направлен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 профессиональной деятельности и исполнения профессиональных обязанностей.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Первые два модуля завершаются сдачей коллоквиума. По итогам изучения третьего модуля, а также при условии успешной сдачи коллоквиумов, студенты получают зачет. Если на момент посл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еднего семинарского занятия рейтинговый балл студента выше 80 баллов, то зачет он получает автоматически.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качестве учебных пособий, которыми студентам рекомендуется пользоваться для подготовки по основным темам курса, можно указать пособия по курсу «Введ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ение в специальность «Юриспруденция»», издаваемые центральными юридическими издательствами «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Юристъ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«Инфра – Норма», «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Юнити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Дана», «Проспект», «Приор» и др.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Следует обратить внимание на необходимость обращения студентов в ходе изучения дисциплины к дейс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твующим нормативно-правовым актам. Для этого студент должен приобрести навыки работы в правовых базах «Гарант», «Консультант» и пр.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студента включает: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подготовку к семинарским занятиям (контроль на занятиях);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подготовку к колло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квиумам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изучение литературы теоретического курса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работа в СПС и ознакомление с содержанием нормативно - правовых актов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подготовку к тестированию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подготовку к зачету.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подготовке к семинарским занятиям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семинарскому 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занятию включает 2 этапа: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1й –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организационный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2й - закрепление и углубление теоретических знаний. На первом этапе студент планирует свою самостоятельную работу, которая включает: - уяснение задания на самостоятельную работу; - подбор рекомендованной лите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ратуры; -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(вопросу). Продумать примеры с целью о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беспечения тесной связи изучаемой теории с реальной жизнью. Готовясь к докладу или реферативному сообщению, обращаться за методической помощью к преподавателю. Идя на консультацию, необходимо хорошо продумать вопросы, которые требуют разъяснения.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м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ожет дополнить список использованной литературы современными источниками, не представленными в списке рекомендованной литературы.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рекомендации по подготовке к итоговой аттестации (зачету/экзамену)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Default="0077386C">
            <w:pPr>
              <w:rPr>
                <w:sz w:val="19"/>
                <w:szCs w:val="19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подготовки к итоговой аттестации студент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должен внимательно ознакомиться с перечнем вопросов, вынесенных на зачет/экзамен, изучить лекционные конспекты, рекомендуемую основную и дополнительную литературу. Необходимо обратиться к планам семинарских занятий, формам промежуточного контроля знаний, 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чтобы вспомнить и систематизировать пройденный учебный материал.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Целесообразно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сделать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6D3495">
        <w:trPr>
          <w:trHeight w:hRule="exact" w:val="417"/>
        </w:trPr>
        <w:tc>
          <w:tcPr>
            <w:tcW w:w="9782" w:type="dxa"/>
          </w:tcPr>
          <w:p w:rsidR="006D3495" w:rsidRDefault="006D3495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D3495" w:rsidRPr="00D44FDC">
        <w:trPr>
          <w:trHeight w:hRule="exact" w:val="9488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сопроводив его, при необходимости, ссылками на нормативные акты, конкретные нормы, примеры из правоприменительной практики.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формах, адаптированных к ограничениям их здоровья.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Студенты с ограниченными возможностями здоровья, в отличие от остальных студентов, имеют свои специфические особенности восприятия, переработки материала. Подбор и разработка учебных материалов по дисц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иплине «Введение в специальность» производиться с учетом того, чтобы предоставлять этот материал в различных формах так, чтобы инвалиды с нарушениями слуха получали информацию визуально, с нарушениями зрения -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 программ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-синтезаторов речи).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Для освоения дисциплины будут использованы лекционные аудитории, оснащенные досками для письма,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 Для проведения семинарских (практических) занятий -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 экран.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назначения: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льных технических средств;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самостоятельной работы: стандартные рабочие места с персональными компьютерами.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ица с ограниченными возможностями здоровья, предусмотрено соответствующее количество мест для обучающихся с учетом ограничений их здоровья.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инвалидов и лиц с ограниченными возможностями здоровья предусмотрено обслуживание по межбиблиотечном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абонементу (МБА) с Хабаровской краевой специализированной библиотекой для слепых. По запросу пользователей НТБ инвалидов по зрению, осуществляется информационно-библиотечное обслуживание, доставка и выдача для работы в читальном зале книг в специализиров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анных форматах для слепых.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инвалиды, могут обучаться по индивидуальному учебному плану в уст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ановленные сроки с учетом особенностей и образовательных потребностей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учебного материала и углубленное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установлению воспитательного контакта между преподавателем и обучающимся инвалидом или обучающимся с ограниченными возможностями здоровья.</w:t>
            </w: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</w:t>
            </w: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академической группе и индивидуально, на дому с использованием дистанционных образовательных технологий.</w:t>
            </w:r>
          </w:p>
          <w:p w:rsidR="006D3495" w:rsidRPr="00D44FDC" w:rsidRDefault="006D3495">
            <w:pPr>
              <w:rPr>
                <w:sz w:val="19"/>
                <w:szCs w:val="19"/>
                <w:lang w:val="ru-RU"/>
              </w:rPr>
            </w:pPr>
          </w:p>
          <w:p w:rsidR="006D3495" w:rsidRPr="00D44FDC" w:rsidRDefault="0077386C">
            <w:pPr>
              <w:rPr>
                <w:sz w:val="19"/>
                <w:szCs w:val="19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 реализуется с применением ДОТ.</w:t>
            </w:r>
          </w:p>
        </w:tc>
      </w:tr>
    </w:tbl>
    <w:p w:rsidR="006D3495" w:rsidRPr="00D44FDC" w:rsidRDefault="006D3495">
      <w:pPr>
        <w:rPr>
          <w:lang w:val="ru-RU"/>
        </w:rPr>
        <w:sectPr w:rsidR="006D3495" w:rsidRPr="00D44FD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91"/>
        <w:gridCol w:w="114"/>
        <w:gridCol w:w="1589"/>
        <w:gridCol w:w="382"/>
        <w:gridCol w:w="2112"/>
        <w:gridCol w:w="935"/>
        <w:gridCol w:w="1173"/>
        <w:gridCol w:w="397"/>
        <w:gridCol w:w="1714"/>
      </w:tblGrid>
      <w:tr w:rsidR="006D3495" w:rsidRPr="00D44FDC">
        <w:trPr>
          <w:trHeight w:hRule="exact" w:val="417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4"/>
                <w:szCs w:val="24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6D3495" w:rsidRPr="00D44FDC">
        <w:trPr>
          <w:trHeight w:hRule="exact" w:val="139"/>
        </w:trPr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6D3495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6D3495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профессию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277" w:type="dxa"/>
          </w:tcPr>
          <w:p w:rsidR="006D3495" w:rsidRDefault="006D3495"/>
        </w:tc>
        <w:tc>
          <w:tcPr>
            <w:tcW w:w="114" w:type="dxa"/>
          </w:tcPr>
          <w:p w:rsidR="006D3495" w:rsidRDefault="006D3495"/>
        </w:tc>
        <w:tc>
          <w:tcPr>
            <w:tcW w:w="1589" w:type="dxa"/>
          </w:tcPr>
          <w:p w:rsidR="006D3495" w:rsidRDefault="006D3495"/>
        </w:tc>
        <w:tc>
          <w:tcPr>
            <w:tcW w:w="370" w:type="dxa"/>
          </w:tcPr>
          <w:p w:rsidR="006D3495" w:rsidRDefault="006D3495"/>
        </w:tc>
        <w:tc>
          <w:tcPr>
            <w:tcW w:w="2099" w:type="dxa"/>
          </w:tcPr>
          <w:p w:rsidR="006D3495" w:rsidRDefault="006D3495"/>
        </w:tc>
        <w:tc>
          <w:tcPr>
            <w:tcW w:w="937" w:type="dxa"/>
          </w:tcPr>
          <w:p w:rsidR="006D3495" w:rsidRDefault="006D3495"/>
        </w:tc>
        <w:tc>
          <w:tcPr>
            <w:tcW w:w="1163" w:type="dxa"/>
          </w:tcPr>
          <w:p w:rsidR="006D3495" w:rsidRDefault="006D3495"/>
        </w:tc>
        <w:tc>
          <w:tcPr>
            <w:tcW w:w="398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</w:tr>
      <w:tr w:rsidR="006D3495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D3495" w:rsidRPr="00D44FDC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6D3495" w:rsidRPr="00D44FDC">
        <w:trPr>
          <w:trHeight w:hRule="exact" w:val="139"/>
        </w:trPr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6D3495">
        <w:trPr>
          <w:trHeight w:hRule="exact" w:val="556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6D3495" w:rsidRPr="00D44FDC">
        <w:trPr>
          <w:trHeight w:hRule="exact" w:val="972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6D3495" w:rsidRPr="00D44FDC">
        <w:trPr>
          <w:trHeight w:hRule="exact" w:val="278"/>
        </w:trPr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6D3495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6D3495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6D3495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277" w:type="dxa"/>
          </w:tcPr>
          <w:p w:rsidR="006D3495" w:rsidRDefault="006D3495"/>
        </w:tc>
        <w:tc>
          <w:tcPr>
            <w:tcW w:w="114" w:type="dxa"/>
          </w:tcPr>
          <w:p w:rsidR="006D3495" w:rsidRDefault="006D3495"/>
        </w:tc>
        <w:tc>
          <w:tcPr>
            <w:tcW w:w="1589" w:type="dxa"/>
          </w:tcPr>
          <w:p w:rsidR="006D3495" w:rsidRDefault="006D3495"/>
        </w:tc>
        <w:tc>
          <w:tcPr>
            <w:tcW w:w="370" w:type="dxa"/>
          </w:tcPr>
          <w:p w:rsidR="006D3495" w:rsidRDefault="006D3495"/>
        </w:tc>
        <w:tc>
          <w:tcPr>
            <w:tcW w:w="2099" w:type="dxa"/>
          </w:tcPr>
          <w:p w:rsidR="006D3495" w:rsidRDefault="006D3495"/>
        </w:tc>
        <w:tc>
          <w:tcPr>
            <w:tcW w:w="937" w:type="dxa"/>
          </w:tcPr>
          <w:p w:rsidR="006D3495" w:rsidRDefault="006D3495"/>
        </w:tc>
        <w:tc>
          <w:tcPr>
            <w:tcW w:w="1163" w:type="dxa"/>
          </w:tcPr>
          <w:p w:rsidR="006D3495" w:rsidRDefault="006D3495"/>
        </w:tc>
        <w:tc>
          <w:tcPr>
            <w:tcW w:w="398" w:type="dxa"/>
          </w:tcPr>
          <w:p w:rsidR="006D3495" w:rsidRDefault="006D3495"/>
        </w:tc>
        <w:tc>
          <w:tcPr>
            <w:tcW w:w="1702" w:type="dxa"/>
          </w:tcPr>
          <w:p w:rsidR="006D3495" w:rsidRDefault="006D3495"/>
        </w:tc>
      </w:tr>
      <w:tr w:rsidR="006D3495" w:rsidRPr="00D44FDC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6D3495" w:rsidRPr="00D44FDC">
        <w:trPr>
          <w:trHeight w:hRule="exact" w:val="139"/>
        </w:trPr>
        <w:tc>
          <w:tcPr>
            <w:tcW w:w="127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6D3495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6D3495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2"/>
        <w:gridCol w:w="1970"/>
        <w:gridCol w:w="2112"/>
        <w:gridCol w:w="2111"/>
        <w:gridCol w:w="2112"/>
      </w:tblGrid>
      <w:tr w:rsidR="006D3495" w:rsidRPr="00D44FDC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й, аналогичных тем, которые представлял преподаватель,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 и при консультативной поддержке в части междисциплинарных связей.</w:t>
            </w:r>
          </w:p>
        </w:tc>
      </w:tr>
      <w:tr w:rsidR="006D3495" w:rsidRPr="00D44FDC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6D3495" w:rsidRPr="00D44FDC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proofErr w:type="gramStart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6D3495" w:rsidRPr="00D44FDC">
        <w:trPr>
          <w:trHeight w:hRule="exact" w:val="278"/>
        </w:trPr>
        <w:tc>
          <w:tcPr>
            <w:tcW w:w="139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ind w:firstLine="756"/>
              <w:jc w:val="both"/>
              <w:rPr>
                <w:sz w:val="20"/>
                <w:szCs w:val="20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6D3495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Примерный перечень вопросов к зачету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УК-6: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Юриспруденция: понятие, содержание, социальное назначение.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Пра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во: понятие, признаки, функции. Место права в современной жизни.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Норма права, правовой институт, отрасль права. Система права.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Источники права.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Право и закон. Законность и правопорядок.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Правовые системы современности. Правовая система Российской Ф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едерации.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Основные исторические периоды развития профессии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8. История развития высшего образования в мире. Особенности систем европейского и американского высшего образования.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Общая характеристика и принципы политики Российского государства в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области образования. Болонский процесс.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Нормативно – правовое регулирование образования в Российской Федерации.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УК-11: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Права и обязанности студентов и научно-педагогических работников ДВГУПС.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внутреннего распорядка ДВГУПС.</w:t>
            </w:r>
          </w:p>
          <w:p w:rsidR="006D3495" w:rsidRDefault="0077386C">
            <w:pPr>
              <w:ind w:firstLine="756"/>
              <w:jc w:val="both"/>
              <w:rPr>
                <w:sz w:val="20"/>
                <w:szCs w:val="20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М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ногоаспектность профессиональной деятельности юриста. Сферы профессиональной юридической деятельности.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D3495" w:rsidRDefault="007738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4"/>
      </w:tblGrid>
      <w:tr w:rsidR="006D3495" w:rsidRPr="00D44FDC">
        <w:trPr>
          <w:trHeight w:hRule="exact" w:val="610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3. Основные юридические профессии. Деятельность юристов в государственных и негосударственных организациях транспортной сферы.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Правовая культура юриста: понятие и основные черты. Структура и функции правовой культуры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Профессиональная этика юр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иста и ее содержание. Основные принципы профессиональной этики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Требования, предъявляемые к юристам: морально – этические, физические, психологические и специальные.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Моральная и юридическая ответственность. Деформация профессионального сознани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юриста.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 ПК-1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Какие профессиональные задачи должен уметь решать бакалавр юриспруденции? Виды профессиональной деятельности бакалавра юриспруденции?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Многоаспектность профессиональной деятельности юриста. Сферы профессиональной юридическо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 деятельности. Функции профессии юриста. Личность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Основные юридические профессии. Деятельность юристов в государственных и негосударственных организациях транспортной сферы.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Правовая культура юриста: понятие и основные черты. Структура и фун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кции правовой культуры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Профессиональная этика юриста и ее содержание. Основные принципы профессиональной этики юриста.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Требования, предъявляемые к юристам: морально – этические, физические, психологические и специальные.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Моральная и юридическая ответственность. Деформация профессионального сознания юриста.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964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6D3495" w:rsidRPr="00D44FDC">
        <w:trPr>
          <w:trHeight w:hRule="exact" w:val="5649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(компетенция УК-6)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Условие задания: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ответ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Закон "Об образовании в РФ" содержит нормы, касающиеся: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 Всех уровней и форм образования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 Только общего и среднего специального образования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 Только высшего образования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 Только среднего специального и высшего образования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(компетенция УК-11)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в возрастающей последовательности…: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1: Закон РФ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2: Указ Президента РФ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3: Конституция РФ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4: Устав ДВГУПС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5: Постановление Правительства РФ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(компетенци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 ПК-1)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соответствие.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Правовые нормы Обеспечены силой государственного принуждения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Моральные нормы Обеспечены силой общественного мнения</w:t>
            </w:r>
          </w:p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Религиозные нормы Обеспечены свободой совести и вероисповедания</w:t>
            </w:r>
          </w:p>
          <w:p w:rsidR="006D3495" w:rsidRPr="00D44FDC" w:rsidRDefault="006D3495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6D3495" w:rsidRPr="00D44FDC">
        <w:trPr>
          <w:trHeight w:hRule="exact" w:val="139"/>
        </w:trPr>
        <w:tc>
          <w:tcPr>
            <w:tcW w:w="9640" w:type="dxa"/>
          </w:tcPr>
          <w:p w:rsidR="006D3495" w:rsidRPr="00D44FDC" w:rsidRDefault="006D3495">
            <w:pPr>
              <w:rPr>
                <w:lang w:val="ru-RU"/>
              </w:rPr>
            </w:pPr>
          </w:p>
        </w:tc>
      </w:tr>
      <w:tr w:rsidR="006D3495" w:rsidRPr="00D44FDC">
        <w:trPr>
          <w:trHeight w:hRule="exact" w:val="69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6D3495" w:rsidRPr="00D44FDC">
        <w:trPr>
          <w:trHeight w:hRule="exact" w:val="465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 оценивания по результатам тестирования устанавливается посредством следующей таблицы:</w:t>
            </w:r>
          </w:p>
        </w:tc>
      </w:tr>
    </w:tbl>
    <w:p w:rsidR="006D3495" w:rsidRPr="00D44FDC" w:rsidRDefault="0077386C">
      <w:pPr>
        <w:rPr>
          <w:sz w:val="0"/>
          <w:szCs w:val="0"/>
          <w:lang w:val="ru-RU"/>
        </w:rPr>
      </w:pPr>
      <w:r w:rsidRPr="00D44F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4"/>
        <w:gridCol w:w="398"/>
        <w:gridCol w:w="1743"/>
        <w:gridCol w:w="228"/>
        <w:gridCol w:w="1688"/>
        <w:gridCol w:w="1078"/>
        <w:gridCol w:w="890"/>
        <w:gridCol w:w="1968"/>
      </w:tblGrid>
      <w:tr w:rsidR="006D3495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Объект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D3495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6D3495">
        <w:trPr>
          <w:trHeight w:hRule="exact" w:val="139"/>
        </w:trPr>
        <w:tc>
          <w:tcPr>
            <w:tcW w:w="1702" w:type="dxa"/>
          </w:tcPr>
          <w:p w:rsidR="006D3495" w:rsidRDefault="006D3495"/>
        </w:tc>
        <w:tc>
          <w:tcPr>
            <w:tcW w:w="398" w:type="dxa"/>
          </w:tcPr>
          <w:p w:rsidR="006D3495" w:rsidRDefault="006D3495"/>
        </w:tc>
        <w:tc>
          <w:tcPr>
            <w:tcW w:w="1730" w:type="dxa"/>
          </w:tcPr>
          <w:p w:rsidR="006D3495" w:rsidRDefault="006D3495"/>
        </w:tc>
        <w:tc>
          <w:tcPr>
            <w:tcW w:w="228" w:type="dxa"/>
          </w:tcPr>
          <w:p w:rsidR="006D3495" w:rsidRDefault="006D3495"/>
        </w:tc>
        <w:tc>
          <w:tcPr>
            <w:tcW w:w="1674" w:type="dxa"/>
          </w:tcPr>
          <w:p w:rsidR="006D3495" w:rsidRDefault="006D3495"/>
        </w:tc>
        <w:tc>
          <w:tcPr>
            <w:tcW w:w="1078" w:type="dxa"/>
          </w:tcPr>
          <w:p w:rsidR="006D3495" w:rsidRDefault="006D3495"/>
        </w:tc>
        <w:tc>
          <w:tcPr>
            <w:tcW w:w="880" w:type="dxa"/>
          </w:tcPr>
          <w:p w:rsidR="006D3495" w:rsidRDefault="006D3495"/>
        </w:tc>
        <w:tc>
          <w:tcPr>
            <w:tcW w:w="1957" w:type="dxa"/>
          </w:tcPr>
          <w:p w:rsidR="006D3495" w:rsidRDefault="006D3495"/>
        </w:tc>
      </w:tr>
      <w:tr w:rsidR="006D3495" w:rsidRPr="00D44FDC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6D3495" w:rsidRPr="00D44FDC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6D3495" w:rsidRPr="00D44FDC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6D3495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6D3495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6D3495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6D3495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6D3495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D3495" w:rsidRPr="00D44FDC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Default="0077386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6D3495" w:rsidRPr="00D44FDC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jc w:val="center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6D3495" w:rsidRPr="00D44FDC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6D3495" w:rsidRPr="00D44FDC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6D3495" w:rsidRPr="00D44FDC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6D3495" w:rsidRPr="00D44FDC" w:rsidRDefault="0077386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D44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6D3495" w:rsidRPr="00D44FDC" w:rsidRDefault="006D3495">
      <w:pPr>
        <w:rPr>
          <w:lang w:val="ru-RU"/>
        </w:rPr>
      </w:pPr>
    </w:p>
    <w:sectPr w:rsidR="006D3495" w:rsidRPr="00D44FDC" w:rsidSect="006D3495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F13EF"/>
    <w:multiLevelType w:val="multilevel"/>
    <w:tmpl w:val="DC902F1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72C67133"/>
    <w:multiLevelType w:val="multilevel"/>
    <w:tmpl w:val="0DE8D00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3495"/>
    <w:rsid w:val="006D3495"/>
    <w:rsid w:val="0077386C"/>
    <w:rsid w:val="00D4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95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4F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2023-2024_z40_03_01_Ю_(ГП)_2023_plx_Введение в профессию 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2023-2024_z40_03_01_Ю_(ГП)_2023_plx_Введение в профессию 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36C36500-8F32-4988-B1D8-992575E18F73}">
  <ds:schemaRefs/>
</ds:datastoreItem>
</file>

<file path=customXml/itemProps2.xml><?xml version="1.0" encoding="utf-8"?>
<ds:datastoreItem xmlns:ds="http://schemas.openxmlformats.org/officeDocument/2006/customXml" ds:itemID="{83CCD3FF-1C9D-4F63-B534-B97EFA6111EA}">
  <ds:schemaRefs/>
</ds:datastoreItem>
</file>

<file path=customXml/itemProps3.xml><?xml version="1.0" encoding="utf-8"?>
<ds:datastoreItem xmlns:ds="http://schemas.openxmlformats.org/officeDocument/2006/customXml" ds:itemID="{1FCA9675-F0A0-4124-B204-129BA4C421D9}">
  <ds:schemaRefs/>
</ds:datastoreItem>
</file>

<file path=customXml/itemProps4.xml><?xml version="1.0" encoding="utf-8"?>
<ds:datastoreItem xmlns:ds="http://schemas.openxmlformats.org/officeDocument/2006/customXml" ds:itemID="{7BDA68E8-86A9-4784-A737-B3483868DA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4775</Words>
  <Characters>27223</Characters>
  <Application>Microsoft Office Word</Application>
  <DocSecurity>0</DocSecurity>
  <Lines>226</Lines>
  <Paragraphs>63</Paragraphs>
  <ScaleCrop>false</ScaleCrop>
  <Company>BAmIGT</Company>
  <LinksUpToDate>false</LinksUpToDate>
  <CharactersWithSpaces>31935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2023-2024_z40_03_01_Ю_(ГП)_2023_plx_Введение в профессию </dc:title>
  <dc:creator>FastReport.NET</dc:creator>
  <cp:lastModifiedBy>nauka</cp:lastModifiedBy>
  <cp:revision>3</cp:revision>
  <dcterms:created xsi:type="dcterms:W3CDTF">2024-05-04T12:32:00Z</dcterms:created>
  <dcterms:modified xsi:type="dcterms:W3CDTF">2024-05-06T02:08:00Z</dcterms:modified>
</cp:coreProperties>
</file>